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78" w:rsidRPr="007D6C41" w:rsidRDefault="00204878" w:rsidP="00156FD6">
      <w:pPr>
        <w:widowControl w:val="0"/>
        <w:ind w:left="4111"/>
        <w:jc w:val="both"/>
        <w:rPr>
          <w:rFonts w:ascii="Arial" w:hAnsi="Arial" w:cs="Arial"/>
          <w:sz w:val="24"/>
          <w:szCs w:val="24"/>
          <w:lang w:val="es-ES_tradnl"/>
        </w:rPr>
      </w:pPr>
      <w:bookmarkStart w:id="0" w:name="_GoBack"/>
      <w:bookmarkEnd w:id="0"/>
      <w:r w:rsidRPr="007D6C41">
        <w:rPr>
          <w:rFonts w:ascii="Arial" w:hAnsi="Arial" w:cs="Arial"/>
          <w:b/>
          <w:sz w:val="24"/>
          <w:szCs w:val="24"/>
        </w:rPr>
        <w:t xml:space="preserve">COMISIÓN PERMANENTE </w:t>
      </w:r>
      <w:r w:rsidR="0004208B" w:rsidRPr="007D6C41">
        <w:rPr>
          <w:rFonts w:ascii="Arial" w:hAnsi="Arial" w:cs="Arial"/>
          <w:b/>
          <w:sz w:val="24"/>
          <w:szCs w:val="24"/>
        </w:rPr>
        <w:t>DE JUSTICIA Y SEGURIDAD PÚBLICA</w:t>
      </w:r>
      <w:r w:rsidRPr="007D6C41">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HERNÁNDEZ, VÍCTOR MERARI SÁNCHEZ ROCA, 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7D6C41">
        <w:rPr>
          <w:rFonts w:ascii="Arial" w:hAnsi="Arial" w:cs="Arial"/>
          <w:sz w:val="24"/>
          <w:szCs w:val="24"/>
          <w:lang w:val="es-ES_tradnl"/>
        </w:rPr>
        <w:t>- - - - - - -</w:t>
      </w:r>
    </w:p>
    <w:p w:rsidR="00834830" w:rsidRDefault="00834830" w:rsidP="00CC2087">
      <w:pPr>
        <w:spacing w:line="360" w:lineRule="auto"/>
        <w:jc w:val="both"/>
        <w:rPr>
          <w:rFonts w:ascii="Arial" w:hAnsi="Arial" w:cs="Arial"/>
          <w:sz w:val="24"/>
          <w:szCs w:val="24"/>
          <w:lang w:val="es-ES_tradnl"/>
        </w:rPr>
      </w:pPr>
    </w:p>
    <w:p w:rsidR="003F62B6" w:rsidRPr="00523837" w:rsidRDefault="00CE344D" w:rsidP="00CC2087">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rsidR="003F62B6" w:rsidRPr="00523837" w:rsidRDefault="003F62B6" w:rsidP="00CC2087">
      <w:pPr>
        <w:spacing w:line="360" w:lineRule="auto"/>
        <w:ind w:left="-284"/>
        <w:jc w:val="both"/>
        <w:rPr>
          <w:rFonts w:ascii="Arial" w:hAnsi="Arial" w:cs="Arial"/>
          <w:b/>
          <w:sz w:val="24"/>
          <w:szCs w:val="24"/>
        </w:rPr>
      </w:pPr>
    </w:p>
    <w:p w:rsidR="0000040E" w:rsidRDefault="00523837" w:rsidP="0000040E">
      <w:pPr>
        <w:spacing w:line="360" w:lineRule="auto"/>
        <w:ind w:firstLine="709"/>
        <w:jc w:val="both"/>
        <w:rPr>
          <w:rFonts w:ascii="Arial" w:hAnsi="Arial" w:cs="Arial"/>
          <w:sz w:val="24"/>
          <w:szCs w:val="24"/>
        </w:rPr>
      </w:pPr>
      <w:r w:rsidRPr="00824B4E">
        <w:rPr>
          <w:rFonts w:ascii="Arial" w:hAnsi="Arial" w:cs="Arial"/>
          <w:sz w:val="24"/>
          <w:szCs w:val="24"/>
        </w:rPr>
        <w:t xml:space="preserve">En </w:t>
      </w:r>
      <w:r w:rsidR="00716753" w:rsidRPr="00824B4E">
        <w:rPr>
          <w:rFonts w:ascii="Arial" w:hAnsi="Arial" w:cs="Arial"/>
          <w:sz w:val="24"/>
          <w:szCs w:val="24"/>
        </w:rPr>
        <w:t>S</w:t>
      </w:r>
      <w:r w:rsidRPr="00824B4E">
        <w:rPr>
          <w:rFonts w:ascii="Arial" w:hAnsi="Arial" w:cs="Arial"/>
          <w:sz w:val="24"/>
          <w:szCs w:val="24"/>
        </w:rPr>
        <w:t xml:space="preserve">esión </w:t>
      </w:r>
      <w:r w:rsidR="00716753" w:rsidRPr="00824B4E">
        <w:rPr>
          <w:rFonts w:ascii="Arial" w:hAnsi="Arial" w:cs="Arial"/>
          <w:sz w:val="24"/>
          <w:szCs w:val="24"/>
        </w:rPr>
        <w:t xml:space="preserve">Ordinaria </w:t>
      </w:r>
      <w:r w:rsidRPr="00824B4E">
        <w:rPr>
          <w:rFonts w:ascii="Arial" w:hAnsi="Arial" w:cs="Arial"/>
          <w:sz w:val="24"/>
          <w:szCs w:val="24"/>
        </w:rPr>
        <w:t>de</w:t>
      </w:r>
      <w:r w:rsidR="00096F93" w:rsidRPr="00824B4E">
        <w:rPr>
          <w:rFonts w:ascii="Arial" w:hAnsi="Arial" w:cs="Arial"/>
          <w:sz w:val="24"/>
          <w:szCs w:val="24"/>
        </w:rPr>
        <w:t xml:space="preserve"> Pleno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F863D4">
        <w:rPr>
          <w:rFonts w:ascii="Arial" w:hAnsi="Arial" w:cs="Arial"/>
          <w:sz w:val="24"/>
          <w:szCs w:val="24"/>
        </w:rPr>
        <w:t>25</w:t>
      </w:r>
      <w:r w:rsidR="0000040E" w:rsidRPr="00824B4E">
        <w:rPr>
          <w:rFonts w:ascii="Arial" w:hAnsi="Arial" w:cs="Arial"/>
          <w:sz w:val="24"/>
          <w:szCs w:val="24"/>
        </w:rPr>
        <w:t xml:space="preserve"> </w:t>
      </w:r>
      <w:r w:rsidRPr="00824B4E">
        <w:rPr>
          <w:rFonts w:ascii="Arial" w:hAnsi="Arial" w:cs="Arial"/>
          <w:sz w:val="24"/>
          <w:szCs w:val="24"/>
        </w:rPr>
        <w:t xml:space="preserve">de </w:t>
      </w:r>
      <w:r w:rsidR="00F863D4">
        <w:rPr>
          <w:rFonts w:ascii="Arial" w:hAnsi="Arial" w:cs="Arial"/>
          <w:sz w:val="24"/>
          <w:szCs w:val="24"/>
        </w:rPr>
        <w:t>septiembre</w:t>
      </w:r>
      <w:r w:rsidR="004538C4">
        <w:rPr>
          <w:rFonts w:ascii="Arial" w:hAnsi="Arial" w:cs="Arial"/>
          <w:sz w:val="24"/>
          <w:szCs w:val="24"/>
        </w:rPr>
        <w:t xml:space="preserve"> </w:t>
      </w:r>
      <w:r w:rsidRPr="00824B4E">
        <w:rPr>
          <w:rFonts w:ascii="Arial" w:hAnsi="Arial" w:cs="Arial"/>
          <w:sz w:val="24"/>
          <w:szCs w:val="24"/>
        </w:rPr>
        <w:t xml:space="preserve">del año </w:t>
      </w:r>
      <w:r w:rsidR="00F863D4">
        <w:rPr>
          <w:rFonts w:ascii="Arial" w:hAnsi="Arial" w:cs="Arial"/>
          <w:sz w:val="24"/>
          <w:szCs w:val="24"/>
        </w:rPr>
        <w:t>2019</w:t>
      </w:r>
      <w:r w:rsidRPr="00824B4E">
        <w:rPr>
          <w:rFonts w:ascii="Arial" w:hAnsi="Arial" w:cs="Arial"/>
          <w:sz w:val="24"/>
          <w:szCs w:val="24"/>
        </w:rPr>
        <w:t xml:space="preserve">, se turnó 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 xml:space="preserve">para su estudio, análisis y dictamen, </w:t>
      </w:r>
      <w:r w:rsidR="00C32086" w:rsidRPr="00824B4E">
        <w:rPr>
          <w:rFonts w:ascii="Arial" w:hAnsi="Arial" w:cs="Arial"/>
          <w:sz w:val="24"/>
          <w:szCs w:val="24"/>
        </w:rPr>
        <w:t>la</w:t>
      </w:r>
      <w:r w:rsidRPr="00824B4E">
        <w:rPr>
          <w:rFonts w:ascii="Arial" w:hAnsi="Arial" w:cs="Arial"/>
          <w:sz w:val="24"/>
          <w:szCs w:val="24"/>
        </w:rPr>
        <w:t xml:space="preserve"> </w:t>
      </w:r>
      <w:r w:rsidR="00F863D4">
        <w:rPr>
          <w:rFonts w:ascii="Arial" w:hAnsi="Arial" w:cs="Arial"/>
          <w:sz w:val="24"/>
          <w:szCs w:val="24"/>
        </w:rPr>
        <w:t>i</w:t>
      </w:r>
      <w:r w:rsidR="00F863D4" w:rsidRPr="00F863D4">
        <w:rPr>
          <w:rFonts w:ascii="Arial" w:hAnsi="Arial" w:cs="Arial"/>
          <w:sz w:val="24"/>
          <w:szCs w:val="24"/>
        </w:rPr>
        <w:t>niciativa con Proyecto de Decreto por el que se adicionan diversas disposiciones al Código de la Administración Pública y el Código Penal del Estado de Yucatán</w:t>
      </w:r>
      <w:r w:rsidR="004B6AD1" w:rsidRPr="00824B4E">
        <w:rPr>
          <w:rFonts w:ascii="Arial" w:hAnsi="Arial" w:cs="Arial"/>
          <w:sz w:val="24"/>
          <w:szCs w:val="24"/>
        </w:rPr>
        <w:t>,</w:t>
      </w:r>
      <w:r w:rsidR="0000040E" w:rsidRPr="00824B4E">
        <w:rPr>
          <w:rFonts w:ascii="Arial" w:hAnsi="Arial" w:cs="Arial"/>
          <w:sz w:val="24"/>
          <w:szCs w:val="24"/>
        </w:rPr>
        <w:t xml:space="preserve"> suscrita por </w:t>
      </w:r>
      <w:r w:rsidR="004538C4">
        <w:rPr>
          <w:rFonts w:ascii="Arial" w:hAnsi="Arial" w:cs="Arial"/>
          <w:sz w:val="24"/>
          <w:szCs w:val="24"/>
        </w:rPr>
        <w:t>la</w:t>
      </w:r>
      <w:r w:rsidR="00F863D4">
        <w:rPr>
          <w:rFonts w:ascii="Arial" w:hAnsi="Arial" w:cs="Arial"/>
          <w:sz w:val="24"/>
          <w:szCs w:val="24"/>
        </w:rPr>
        <w:t>s</w:t>
      </w:r>
      <w:r w:rsidR="00B406F6" w:rsidRPr="00824B4E">
        <w:rPr>
          <w:rFonts w:ascii="Arial" w:hAnsi="Arial" w:cs="Arial"/>
          <w:sz w:val="24"/>
          <w:szCs w:val="24"/>
        </w:rPr>
        <w:t xml:space="preserve"> </w:t>
      </w:r>
      <w:r w:rsidR="004538C4">
        <w:rPr>
          <w:rFonts w:ascii="Arial" w:hAnsi="Arial" w:cs="Arial"/>
          <w:sz w:val="24"/>
          <w:szCs w:val="24"/>
        </w:rPr>
        <w:t>Diputada</w:t>
      </w:r>
      <w:r w:rsidR="00F863D4">
        <w:rPr>
          <w:rFonts w:ascii="Arial" w:hAnsi="Arial" w:cs="Arial"/>
          <w:sz w:val="24"/>
          <w:szCs w:val="24"/>
        </w:rPr>
        <w:t>s</w:t>
      </w:r>
      <w:r w:rsidR="001B3546">
        <w:rPr>
          <w:rFonts w:ascii="Arial" w:hAnsi="Arial" w:cs="Arial"/>
          <w:sz w:val="24"/>
          <w:szCs w:val="24"/>
        </w:rPr>
        <w:t xml:space="preserve"> María de los</w:t>
      </w:r>
      <w:r w:rsidR="00824B4E" w:rsidRPr="00824B4E">
        <w:rPr>
          <w:rFonts w:ascii="Arial" w:hAnsi="Arial" w:cs="Arial"/>
          <w:sz w:val="24"/>
          <w:szCs w:val="24"/>
        </w:rPr>
        <w:t xml:space="preserve"> </w:t>
      </w:r>
      <w:r w:rsidR="00F863D4" w:rsidRPr="00F863D4">
        <w:rPr>
          <w:rFonts w:ascii="Arial" w:hAnsi="Arial" w:cs="Arial"/>
          <w:sz w:val="24"/>
          <w:szCs w:val="24"/>
        </w:rPr>
        <w:t>Milagros Romero Bastarrachea y Silvia</w:t>
      </w:r>
      <w:r w:rsidR="001B3546">
        <w:rPr>
          <w:rFonts w:ascii="Arial" w:hAnsi="Arial" w:cs="Arial"/>
          <w:sz w:val="24"/>
          <w:szCs w:val="24"/>
        </w:rPr>
        <w:t xml:space="preserve"> América</w:t>
      </w:r>
      <w:r w:rsidR="00F863D4" w:rsidRPr="00F863D4">
        <w:rPr>
          <w:rFonts w:ascii="Arial" w:hAnsi="Arial" w:cs="Arial"/>
          <w:sz w:val="24"/>
          <w:szCs w:val="24"/>
        </w:rPr>
        <w:t xml:space="preserve"> López Escoffié, integrantes de la Fracción Legislativa de Movimiento Ciudadano, de la LX</w:t>
      </w:r>
      <w:r w:rsidR="00F863D4">
        <w:rPr>
          <w:rFonts w:ascii="Arial" w:hAnsi="Arial" w:cs="Arial"/>
          <w:sz w:val="24"/>
          <w:szCs w:val="24"/>
        </w:rPr>
        <w:t xml:space="preserve">II Legislatura de este </w:t>
      </w:r>
      <w:r w:rsidR="001B3546">
        <w:rPr>
          <w:rFonts w:ascii="Arial" w:hAnsi="Arial" w:cs="Arial"/>
          <w:sz w:val="24"/>
          <w:szCs w:val="24"/>
        </w:rPr>
        <w:t xml:space="preserve">H. </w:t>
      </w:r>
      <w:r w:rsidR="00F863D4">
        <w:rPr>
          <w:rFonts w:ascii="Arial" w:hAnsi="Arial" w:cs="Arial"/>
          <w:sz w:val="24"/>
          <w:szCs w:val="24"/>
        </w:rPr>
        <w:t>Congreso</w:t>
      </w:r>
      <w:r w:rsidR="001B3546">
        <w:rPr>
          <w:rFonts w:ascii="Arial" w:hAnsi="Arial" w:cs="Arial"/>
          <w:sz w:val="24"/>
          <w:szCs w:val="24"/>
        </w:rPr>
        <w:t xml:space="preserve"> del Estado de Yucatán</w:t>
      </w:r>
      <w:r w:rsidR="00B406F6">
        <w:rPr>
          <w:rFonts w:ascii="Arial" w:hAnsi="Arial" w:cs="Arial"/>
          <w:sz w:val="24"/>
          <w:szCs w:val="24"/>
        </w:rPr>
        <w:t>.</w:t>
      </w:r>
    </w:p>
    <w:p w:rsidR="0000040E" w:rsidRDefault="0000040E" w:rsidP="00CC2087">
      <w:pPr>
        <w:spacing w:line="360" w:lineRule="auto"/>
        <w:ind w:left="-284" w:firstLine="708"/>
        <w:jc w:val="both"/>
        <w:rPr>
          <w:rFonts w:ascii="Arial" w:hAnsi="Arial" w:cs="Arial"/>
          <w:sz w:val="24"/>
          <w:szCs w:val="24"/>
        </w:rPr>
      </w:pPr>
    </w:p>
    <w:p w:rsidR="00E93303" w:rsidRDefault="00325DFB" w:rsidP="00CC2087">
      <w:pPr>
        <w:pStyle w:val="Textoindependiente2"/>
        <w:ind w:firstLine="708"/>
        <w:rPr>
          <w:szCs w:val="24"/>
        </w:rPr>
      </w:pPr>
      <w:r>
        <w:rPr>
          <w:szCs w:val="24"/>
        </w:rPr>
        <w:t>Las diputada</w:t>
      </w:r>
      <w:r w:rsidR="00523837" w:rsidRPr="00523837">
        <w:rPr>
          <w:szCs w:val="24"/>
        </w:rPr>
        <w:t>s</w:t>
      </w:r>
      <w:r>
        <w:rPr>
          <w:szCs w:val="24"/>
        </w:rPr>
        <w:t xml:space="preserve"> y diputados</w:t>
      </w:r>
      <w:r w:rsidR="00523837" w:rsidRPr="00523837">
        <w:rPr>
          <w:szCs w:val="24"/>
        </w:rPr>
        <w:t xml:space="preserve"> integrantes de esta </w:t>
      </w:r>
      <w:r w:rsidR="00BD3A97">
        <w:rPr>
          <w:szCs w:val="24"/>
        </w:rPr>
        <w:t>c</w:t>
      </w:r>
      <w:r w:rsidR="00523837" w:rsidRPr="00523837">
        <w:rPr>
          <w:szCs w:val="24"/>
        </w:rPr>
        <w:t xml:space="preserve">omisión </w:t>
      </w:r>
      <w:r w:rsidR="00BD3A97">
        <w:rPr>
          <w:szCs w:val="24"/>
        </w:rPr>
        <w:t>legislativa</w:t>
      </w:r>
      <w:r w:rsidR="00523837" w:rsidRPr="00523837">
        <w:rPr>
          <w:szCs w:val="24"/>
        </w:rPr>
        <w:t xml:space="preserve">, en los trabajos de estudio y análisis de la referida iniciativa, tomamos </w:t>
      </w:r>
      <w:r w:rsidR="003433EC">
        <w:rPr>
          <w:szCs w:val="24"/>
        </w:rPr>
        <w:t>en consideración los siguientes,</w:t>
      </w:r>
    </w:p>
    <w:p w:rsidR="00E93303" w:rsidRDefault="00E93303" w:rsidP="0059556C">
      <w:pPr>
        <w:pStyle w:val="Textoindependiente2"/>
        <w:rPr>
          <w:szCs w:val="24"/>
        </w:rPr>
      </w:pPr>
    </w:p>
    <w:p w:rsidR="00950783" w:rsidRDefault="00950783" w:rsidP="0059556C">
      <w:pPr>
        <w:pStyle w:val="Textoindependiente2"/>
        <w:rPr>
          <w:szCs w:val="24"/>
        </w:rPr>
      </w:pPr>
    </w:p>
    <w:p w:rsidR="00B2584F" w:rsidRDefault="00B2584F" w:rsidP="0059556C">
      <w:pPr>
        <w:pStyle w:val="Textoindependiente2"/>
        <w:rPr>
          <w:szCs w:val="24"/>
        </w:rPr>
      </w:pPr>
    </w:p>
    <w:p w:rsidR="00B2584F" w:rsidRDefault="00B2584F" w:rsidP="0059556C">
      <w:pPr>
        <w:pStyle w:val="Textoindependiente2"/>
        <w:rPr>
          <w:szCs w:val="24"/>
        </w:rPr>
      </w:pPr>
    </w:p>
    <w:p w:rsidR="00B2584F" w:rsidRDefault="00B2584F" w:rsidP="0059556C">
      <w:pPr>
        <w:pStyle w:val="Textoindependiente2"/>
        <w:rPr>
          <w:szCs w:val="24"/>
        </w:rPr>
      </w:pPr>
    </w:p>
    <w:p w:rsidR="00523837" w:rsidRPr="00B2584F" w:rsidRDefault="00523837" w:rsidP="0059556C">
      <w:pPr>
        <w:pStyle w:val="Textoindependiente2"/>
        <w:jc w:val="center"/>
        <w:rPr>
          <w:szCs w:val="24"/>
          <w:lang w:val="pt-BR"/>
        </w:rPr>
      </w:pPr>
      <w:r w:rsidRPr="00B2584F">
        <w:rPr>
          <w:b/>
          <w:szCs w:val="24"/>
          <w:lang w:val="pt-BR"/>
        </w:rPr>
        <w:lastRenderedPageBreak/>
        <w:t>A N T E C E D E N T E S:</w:t>
      </w:r>
    </w:p>
    <w:p w:rsidR="006E1B18" w:rsidRPr="00B2584F" w:rsidRDefault="006E1B18" w:rsidP="004E53F2">
      <w:pPr>
        <w:pStyle w:val="NormalWeb"/>
        <w:tabs>
          <w:tab w:val="left" w:pos="7371"/>
        </w:tabs>
        <w:spacing w:before="0" w:beforeAutospacing="0" w:after="0" w:afterAutospacing="0" w:line="360" w:lineRule="auto"/>
        <w:jc w:val="both"/>
        <w:rPr>
          <w:lang w:val="pt-BR"/>
        </w:rPr>
      </w:pPr>
    </w:p>
    <w:p w:rsidR="00F70E99" w:rsidRDefault="007E7EDA" w:rsidP="005D46DE">
      <w:pPr>
        <w:spacing w:line="360" w:lineRule="auto"/>
        <w:ind w:firstLine="709"/>
        <w:jc w:val="both"/>
        <w:rPr>
          <w:rFonts w:ascii="Arial" w:hAnsi="Arial" w:cs="Arial"/>
          <w:sz w:val="24"/>
          <w:szCs w:val="24"/>
          <w:lang w:val="es-MX"/>
        </w:rPr>
      </w:pPr>
      <w:r w:rsidRPr="00B2584F">
        <w:rPr>
          <w:rFonts w:ascii="Arial" w:hAnsi="Arial" w:cs="Arial"/>
          <w:b/>
          <w:sz w:val="24"/>
          <w:szCs w:val="24"/>
        </w:rPr>
        <w:t>PRIMERO</w:t>
      </w:r>
      <w:r w:rsidR="002366C4" w:rsidRPr="00B2584F">
        <w:rPr>
          <w:rFonts w:ascii="Arial" w:hAnsi="Arial" w:cs="Arial"/>
          <w:b/>
          <w:sz w:val="24"/>
          <w:szCs w:val="24"/>
          <w:lang w:val="es-MX"/>
        </w:rPr>
        <w:t>.</w:t>
      </w:r>
      <w:r w:rsidR="005D46DE" w:rsidRPr="00B2584F">
        <w:rPr>
          <w:rFonts w:ascii="Arial" w:hAnsi="Arial" w:cs="Arial"/>
          <w:b/>
          <w:sz w:val="24"/>
          <w:szCs w:val="24"/>
          <w:lang w:val="es-MX"/>
        </w:rPr>
        <w:t xml:space="preserve"> </w:t>
      </w:r>
      <w:r w:rsidR="002366C4" w:rsidRPr="00B2584F">
        <w:rPr>
          <w:rFonts w:ascii="Arial" w:hAnsi="Arial" w:cs="Arial"/>
          <w:sz w:val="24"/>
          <w:szCs w:val="24"/>
          <w:lang w:val="es-MX"/>
        </w:rPr>
        <w:t xml:space="preserve">Con </w:t>
      </w:r>
      <w:r w:rsidR="004538C4" w:rsidRPr="00B2584F">
        <w:rPr>
          <w:rFonts w:ascii="Arial" w:hAnsi="Arial" w:cs="Arial"/>
          <w:sz w:val="24"/>
          <w:szCs w:val="24"/>
          <w:lang w:val="es-MX"/>
        </w:rPr>
        <w:t>fecha 30</w:t>
      </w:r>
      <w:r w:rsidR="00F70E99" w:rsidRPr="00B2584F">
        <w:rPr>
          <w:rFonts w:ascii="Arial" w:hAnsi="Arial" w:cs="Arial"/>
          <w:sz w:val="24"/>
          <w:szCs w:val="24"/>
          <w:lang w:val="es-MX"/>
        </w:rPr>
        <w:t xml:space="preserve"> de ma</w:t>
      </w:r>
      <w:r w:rsidR="004538C4" w:rsidRPr="00B2584F">
        <w:rPr>
          <w:rFonts w:ascii="Arial" w:hAnsi="Arial" w:cs="Arial"/>
          <w:sz w:val="24"/>
          <w:szCs w:val="24"/>
          <w:lang w:val="es-MX"/>
        </w:rPr>
        <w:t>rzo del año 2000</w:t>
      </w:r>
      <w:r w:rsidR="00F70E99" w:rsidRPr="00B2584F">
        <w:rPr>
          <w:rFonts w:ascii="Arial" w:hAnsi="Arial" w:cs="Arial"/>
          <w:sz w:val="24"/>
          <w:szCs w:val="24"/>
          <w:lang w:val="es-MX"/>
        </w:rPr>
        <w:t>, se publicó en el Diario Oficial del Gobierno del Estado</w:t>
      </w:r>
      <w:r w:rsidR="004538C4" w:rsidRPr="00B2584F">
        <w:rPr>
          <w:rFonts w:ascii="Arial" w:hAnsi="Arial" w:cs="Arial"/>
          <w:sz w:val="24"/>
          <w:szCs w:val="24"/>
          <w:lang w:val="es-MX"/>
        </w:rPr>
        <w:t xml:space="preserve">, mediante decreto 253, el Código Penal del Estado de Yucatán. Durante su vigencia, el aludido código ha sido reformado en </w:t>
      </w:r>
      <w:r w:rsidR="00B2584F" w:rsidRPr="00B2584F">
        <w:rPr>
          <w:rFonts w:ascii="Arial" w:hAnsi="Arial" w:cs="Arial"/>
          <w:sz w:val="24"/>
          <w:szCs w:val="24"/>
          <w:lang w:val="es-MX"/>
        </w:rPr>
        <w:t>diversas</w:t>
      </w:r>
      <w:r w:rsidR="004538C4" w:rsidRPr="00B2584F">
        <w:rPr>
          <w:rFonts w:ascii="Arial" w:hAnsi="Arial" w:cs="Arial"/>
          <w:sz w:val="24"/>
          <w:szCs w:val="24"/>
          <w:lang w:val="es-MX"/>
        </w:rPr>
        <w:t xml:space="preserve"> ocasiones, siendo la última la publicada en el Diario Oficial del Gobierno del Estado en fecha 9 de </w:t>
      </w:r>
      <w:r w:rsidR="00B2584F" w:rsidRPr="00B2584F">
        <w:rPr>
          <w:rFonts w:ascii="Arial" w:hAnsi="Arial" w:cs="Arial"/>
          <w:sz w:val="24"/>
          <w:szCs w:val="24"/>
          <w:lang w:val="es-MX"/>
        </w:rPr>
        <w:t>junio</w:t>
      </w:r>
      <w:r w:rsidR="004538C4" w:rsidRPr="00B2584F">
        <w:rPr>
          <w:rFonts w:ascii="Arial" w:hAnsi="Arial" w:cs="Arial"/>
          <w:sz w:val="24"/>
          <w:szCs w:val="24"/>
          <w:lang w:val="es-MX"/>
        </w:rPr>
        <w:t xml:space="preserve"> de</w:t>
      </w:r>
      <w:r w:rsidR="00B2584F" w:rsidRPr="00B2584F">
        <w:rPr>
          <w:rFonts w:ascii="Arial" w:hAnsi="Arial" w:cs="Arial"/>
          <w:sz w:val="24"/>
          <w:szCs w:val="24"/>
          <w:lang w:val="es-MX"/>
        </w:rPr>
        <w:t>l presente año</w:t>
      </w:r>
      <w:r w:rsidR="004538C4" w:rsidRPr="00B2584F">
        <w:rPr>
          <w:rFonts w:ascii="Arial" w:hAnsi="Arial" w:cs="Arial"/>
          <w:sz w:val="24"/>
          <w:szCs w:val="24"/>
          <w:lang w:val="es-MX"/>
        </w:rPr>
        <w:t>.</w:t>
      </w:r>
      <w:r w:rsidR="004538C4">
        <w:rPr>
          <w:rFonts w:ascii="Arial" w:hAnsi="Arial" w:cs="Arial"/>
          <w:sz w:val="24"/>
          <w:szCs w:val="24"/>
          <w:lang w:val="es-MX"/>
        </w:rPr>
        <w:t xml:space="preserve"> </w:t>
      </w:r>
    </w:p>
    <w:p w:rsidR="004538C4" w:rsidRDefault="004538C4" w:rsidP="005D46DE">
      <w:pPr>
        <w:spacing w:line="360" w:lineRule="auto"/>
        <w:ind w:firstLine="709"/>
        <w:jc w:val="both"/>
        <w:rPr>
          <w:rFonts w:ascii="Arial" w:hAnsi="Arial" w:cs="Arial"/>
          <w:sz w:val="24"/>
          <w:szCs w:val="24"/>
          <w:lang w:val="es-MX"/>
        </w:rPr>
      </w:pPr>
    </w:p>
    <w:p w:rsidR="00F863D4" w:rsidRDefault="007E7EDA" w:rsidP="00F863D4">
      <w:pPr>
        <w:spacing w:line="360" w:lineRule="auto"/>
        <w:ind w:firstLine="709"/>
        <w:jc w:val="both"/>
        <w:rPr>
          <w:rFonts w:ascii="Arial" w:hAnsi="Arial" w:cs="Arial"/>
          <w:sz w:val="24"/>
          <w:szCs w:val="24"/>
        </w:rPr>
      </w:pPr>
      <w:r>
        <w:rPr>
          <w:rFonts w:ascii="Arial" w:hAnsi="Arial" w:cs="Arial"/>
          <w:b/>
          <w:sz w:val="24"/>
          <w:szCs w:val="24"/>
          <w:lang w:val="es-MX"/>
        </w:rPr>
        <w:t>SEGUNDO</w:t>
      </w:r>
      <w:r w:rsidR="004D3772">
        <w:rPr>
          <w:rFonts w:ascii="Arial" w:hAnsi="Arial" w:cs="Arial"/>
          <w:b/>
          <w:sz w:val="24"/>
          <w:szCs w:val="24"/>
          <w:lang w:val="es-MX"/>
        </w:rPr>
        <w:t xml:space="preserve">. </w:t>
      </w:r>
      <w:r w:rsidR="004D3772">
        <w:rPr>
          <w:rFonts w:ascii="Arial" w:hAnsi="Arial" w:cs="Arial"/>
          <w:sz w:val="24"/>
          <w:szCs w:val="24"/>
          <w:lang w:val="es-MX"/>
        </w:rPr>
        <w:t>De igual manera, con</w:t>
      </w:r>
      <w:r w:rsidR="00F863D4">
        <w:rPr>
          <w:rFonts w:ascii="Arial" w:hAnsi="Arial" w:cs="Arial"/>
          <w:sz w:val="24"/>
          <w:szCs w:val="24"/>
          <w:lang w:val="es-MX"/>
        </w:rPr>
        <w:t xml:space="preserve"> fecha 18</w:t>
      </w:r>
      <w:r w:rsidR="00824B4E">
        <w:rPr>
          <w:rFonts w:ascii="Arial" w:hAnsi="Arial" w:cs="Arial"/>
          <w:sz w:val="24"/>
          <w:szCs w:val="24"/>
          <w:lang w:val="es-MX"/>
        </w:rPr>
        <w:t xml:space="preserve"> de </w:t>
      </w:r>
      <w:r w:rsidR="00F863D4">
        <w:rPr>
          <w:rFonts w:ascii="Arial" w:hAnsi="Arial" w:cs="Arial"/>
          <w:sz w:val="24"/>
          <w:szCs w:val="24"/>
          <w:lang w:val="es-MX"/>
        </w:rPr>
        <w:t xml:space="preserve">septiembre </w:t>
      </w:r>
      <w:r w:rsidR="00824B4E">
        <w:rPr>
          <w:rFonts w:ascii="Arial" w:hAnsi="Arial" w:cs="Arial"/>
          <w:sz w:val="24"/>
          <w:szCs w:val="24"/>
          <w:lang w:val="es-MX"/>
        </w:rPr>
        <w:t>de 2019</w:t>
      </w:r>
      <w:r w:rsidR="00F70E99">
        <w:rPr>
          <w:rFonts w:ascii="Arial" w:hAnsi="Arial" w:cs="Arial"/>
          <w:sz w:val="24"/>
          <w:szCs w:val="24"/>
          <w:lang w:val="es-MX"/>
        </w:rPr>
        <w:t xml:space="preserve"> </w:t>
      </w:r>
      <w:r w:rsidR="005D46DE">
        <w:rPr>
          <w:rFonts w:ascii="Arial" w:hAnsi="Arial" w:cs="Arial"/>
          <w:sz w:val="24"/>
          <w:szCs w:val="24"/>
          <w:lang w:val="es-MX"/>
        </w:rPr>
        <w:t xml:space="preserve">se presentó ante </w:t>
      </w:r>
      <w:r w:rsidR="005D46DE" w:rsidRPr="005D46DE">
        <w:rPr>
          <w:rFonts w:ascii="Arial" w:hAnsi="Arial" w:cs="Arial"/>
          <w:sz w:val="24"/>
          <w:szCs w:val="24"/>
          <w:lang w:val="es-MX"/>
        </w:rPr>
        <w:t xml:space="preserve">esta Soberanía </w:t>
      </w:r>
      <w:r w:rsidR="004538C4" w:rsidRPr="004538C4">
        <w:rPr>
          <w:rFonts w:ascii="Arial" w:hAnsi="Arial" w:cs="Arial"/>
          <w:sz w:val="24"/>
          <w:szCs w:val="24"/>
        </w:rPr>
        <w:t xml:space="preserve">la </w:t>
      </w:r>
      <w:r w:rsidR="00F863D4">
        <w:rPr>
          <w:rFonts w:ascii="Arial" w:hAnsi="Arial" w:cs="Arial"/>
          <w:sz w:val="24"/>
          <w:szCs w:val="24"/>
        </w:rPr>
        <w:t>i</w:t>
      </w:r>
      <w:r w:rsidR="00F863D4" w:rsidRPr="00F863D4">
        <w:rPr>
          <w:rFonts w:ascii="Arial" w:hAnsi="Arial" w:cs="Arial"/>
          <w:sz w:val="24"/>
          <w:szCs w:val="24"/>
        </w:rPr>
        <w:t>niciativa con Proyecto de Decreto por el que se adicionan diversas disposiciones al Código de la Administración Pública y el Código Penal del Estado de Yucatán</w:t>
      </w:r>
      <w:r w:rsidR="00F863D4" w:rsidRPr="00824B4E">
        <w:rPr>
          <w:rFonts w:ascii="Arial" w:hAnsi="Arial" w:cs="Arial"/>
          <w:sz w:val="24"/>
          <w:szCs w:val="24"/>
        </w:rPr>
        <w:t xml:space="preserve">, suscrita por </w:t>
      </w:r>
      <w:r w:rsidR="00F863D4">
        <w:rPr>
          <w:rFonts w:ascii="Arial" w:hAnsi="Arial" w:cs="Arial"/>
          <w:sz w:val="24"/>
          <w:szCs w:val="24"/>
        </w:rPr>
        <w:t>las</w:t>
      </w:r>
      <w:r w:rsidR="00F863D4" w:rsidRPr="00824B4E">
        <w:rPr>
          <w:rFonts w:ascii="Arial" w:hAnsi="Arial" w:cs="Arial"/>
          <w:sz w:val="24"/>
          <w:szCs w:val="24"/>
        </w:rPr>
        <w:t xml:space="preserve"> </w:t>
      </w:r>
      <w:r w:rsidR="00F863D4">
        <w:rPr>
          <w:rFonts w:ascii="Arial" w:hAnsi="Arial" w:cs="Arial"/>
          <w:sz w:val="24"/>
          <w:szCs w:val="24"/>
        </w:rPr>
        <w:t>Diputadas</w:t>
      </w:r>
      <w:r w:rsidR="00F863D4" w:rsidRPr="00824B4E">
        <w:rPr>
          <w:rFonts w:ascii="Arial" w:hAnsi="Arial" w:cs="Arial"/>
          <w:sz w:val="24"/>
          <w:szCs w:val="24"/>
        </w:rPr>
        <w:t xml:space="preserve"> </w:t>
      </w:r>
      <w:r w:rsidR="00276521">
        <w:rPr>
          <w:rFonts w:ascii="Arial" w:hAnsi="Arial" w:cs="Arial"/>
          <w:sz w:val="24"/>
          <w:szCs w:val="24"/>
        </w:rPr>
        <w:t xml:space="preserve">María de los </w:t>
      </w:r>
      <w:r w:rsidR="00F863D4" w:rsidRPr="00F863D4">
        <w:rPr>
          <w:rFonts w:ascii="Arial" w:hAnsi="Arial" w:cs="Arial"/>
          <w:sz w:val="24"/>
          <w:szCs w:val="24"/>
        </w:rPr>
        <w:t>Milagros Romero Bastarrachea y Silvia</w:t>
      </w:r>
      <w:r w:rsidR="00FB5108">
        <w:rPr>
          <w:rFonts w:ascii="Arial" w:hAnsi="Arial" w:cs="Arial"/>
          <w:sz w:val="24"/>
          <w:szCs w:val="24"/>
        </w:rPr>
        <w:t xml:space="preserve"> América</w:t>
      </w:r>
      <w:r w:rsidR="00F863D4" w:rsidRPr="00F863D4">
        <w:rPr>
          <w:rFonts w:ascii="Arial" w:hAnsi="Arial" w:cs="Arial"/>
          <w:sz w:val="24"/>
          <w:szCs w:val="24"/>
        </w:rPr>
        <w:t xml:space="preserve"> López Escoffié, integrantes de la Fracción Legislativa de Movimiento Ciudadano, de la LX</w:t>
      </w:r>
      <w:r w:rsidR="00F863D4">
        <w:rPr>
          <w:rFonts w:ascii="Arial" w:hAnsi="Arial" w:cs="Arial"/>
          <w:sz w:val="24"/>
          <w:szCs w:val="24"/>
        </w:rPr>
        <w:t>II Legislatura de este Congreso.</w:t>
      </w:r>
    </w:p>
    <w:p w:rsidR="005D46DE" w:rsidRDefault="005D46DE" w:rsidP="00F863D4">
      <w:pPr>
        <w:spacing w:line="360" w:lineRule="auto"/>
        <w:ind w:firstLine="709"/>
        <w:jc w:val="both"/>
      </w:pPr>
    </w:p>
    <w:p w:rsidR="005D46DE" w:rsidRDefault="005D46DE" w:rsidP="005D46DE">
      <w:pPr>
        <w:pStyle w:val="NormalWeb"/>
        <w:tabs>
          <w:tab w:val="left" w:pos="7371"/>
        </w:tabs>
        <w:spacing w:before="0" w:beforeAutospacing="0" w:after="0" w:afterAutospacing="0" w:line="360" w:lineRule="auto"/>
        <w:ind w:firstLine="708"/>
        <w:jc w:val="both"/>
      </w:pPr>
      <w:r>
        <w:t>Dentro de</w:t>
      </w:r>
      <w:r w:rsidRPr="00C249EB">
        <w:t xml:space="preserve"> la exposición de motivos </w:t>
      </w:r>
      <w:r w:rsidR="00F70E99">
        <w:t xml:space="preserve">de dicha </w:t>
      </w:r>
      <w:r>
        <w:t xml:space="preserve">Iniciativa, </w:t>
      </w:r>
      <w:r w:rsidR="00F863D4">
        <w:t>las</w:t>
      </w:r>
      <w:r w:rsidR="00824B4E">
        <w:t xml:space="preserve"> proponente</w:t>
      </w:r>
      <w:r w:rsidR="00F863D4">
        <w:t>s</w:t>
      </w:r>
      <w:r w:rsidR="00824B4E">
        <w:t xml:space="preserve"> expus</w:t>
      </w:r>
      <w:r w:rsidR="00F863D4">
        <w:t>ieron</w:t>
      </w:r>
      <w:r>
        <w:t xml:space="preserve"> </w:t>
      </w:r>
      <w:r w:rsidRPr="00C249EB">
        <w:t>lo siguiente:</w:t>
      </w:r>
    </w:p>
    <w:p w:rsidR="005D46DE" w:rsidRDefault="005D46DE" w:rsidP="00CC2087">
      <w:pPr>
        <w:pStyle w:val="NormalWeb"/>
        <w:tabs>
          <w:tab w:val="left" w:pos="7371"/>
        </w:tabs>
        <w:spacing w:before="0" w:beforeAutospacing="0" w:after="0" w:afterAutospacing="0" w:line="360" w:lineRule="auto"/>
        <w:ind w:firstLine="708"/>
        <w:jc w:val="both"/>
      </w:pPr>
    </w:p>
    <w:p w:rsidR="00F863D4" w:rsidRPr="00F863D4" w:rsidRDefault="004538C4" w:rsidP="00F863D4">
      <w:pPr>
        <w:ind w:left="709"/>
        <w:jc w:val="both"/>
        <w:rPr>
          <w:rFonts w:ascii="Arial" w:hAnsi="Arial" w:cs="Arial"/>
          <w:sz w:val="22"/>
          <w:szCs w:val="22"/>
          <w:lang w:val="es-MX"/>
        </w:rPr>
      </w:pPr>
      <w:r>
        <w:rPr>
          <w:rFonts w:ascii="Arial" w:hAnsi="Arial" w:cs="Arial"/>
          <w:sz w:val="22"/>
          <w:szCs w:val="22"/>
          <w:lang w:val="es-MX"/>
        </w:rPr>
        <w:t>“</w:t>
      </w:r>
      <w:r w:rsidR="00F863D4" w:rsidRPr="00F863D4">
        <w:rPr>
          <w:rFonts w:ascii="Arial" w:hAnsi="Arial" w:cs="Arial"/>
          <w:sz w:val="22"/>
          <w:szCs w:val="22"/>
          <w:lang w:val="es-MX"/>
        </w:rPr>
        <w:t>El oficio de cerrajero es uno de los más vulnerables en la actualidad, ya que presenta diferentes situaciones que lo ponen en ocasiones en conflicto, que a los cerrajeros les llega a costar más de lo que pueden ganar por desarrollar esta profesión, ya que esta problemática proviene de la incertidumbre que atraviesan al no tener certeza y figura jurídica que los ampare.</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Los cerrajeros son todas las personas que se dedican a la profesión de abrir, reparar y darle mantenimiento a las cerraduras, candados, cerrojos y cilindros, tanto de puertas comunes como de vehículos.</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 xml:space="preserve">Los cerrajeros de Yucatán venían reclamando desde hace tiempo una regulación de esta profesión que permita dotar de mayor seguridad a los ciudadanos ante la falta de seguridad en la prestación de servicios. Por eso presentamos esta iniciativa que contempla adiciones al Código De La </w:t>
      </w:r>
      <w:r w:rsidRPr="00F863D4">
        <w:rPr>
          <w:rFonts w:ascii="Arial" w:hAnsi="Arial" w:cs="Arial"/>
          <w:sz w:val="22"/>
          <w:szCs w:val="22"/>
          <w:lang w:val="es-MX"/>
        </w:rPr>
        <w:lastRenderedPageBreak/>
        <w:t>Administración Pública De Yucatán y el Código Penal del Estado de Yucatán en Materia de Certeza jurídica de los cerrajeros. Movimiento Ciudadano respalda estas acciones para garantizar los derechos de todas las personas, por un lado el de los profesionistas de la cerrajería y por otro la seguridad de los bienes de cada propietario.</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En efecto, para todos los cerrajeros profesionales, esta iniciativa es un paso importante que responde a las demandas de un sector que lucha por establecer un registro real y jurídico de los que se dedican a esta noble actividad en Yucatán.</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Así mismo, tomando en cuenta el imparable proceso de cambio en el que se encuentra la sociedad, donde hay riesgos que se han convertido en una amenaza para la sociedad en general, originando demandas de ciudadanos que se quejan de una inseguridad creciente. Y es que el concepto de seguridad se asocia con la paz, tranquilidad, certeza, la calidad de vida y con la confianza de contar con un entorno previsible y estable.</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Por consiguiente la Fracción Parlamentaria de Movimiento Ciudadano proponemos hacer reformas al Código de la Administración Pública De Yucatán para que la Secretaría de Fomento Económico y Trabajo, Diseñe e instrumente los servicios de Cerrajería en el Estado, Creando para ello un Registro Único de Prestadores de Servicios de Cerrajería en coordinación con la Secretaria de Seguridad Pública.</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Esto con el fin de poner un mayor orden y rastreo de quienes se dedican a la profesión de cerrajeros, para que de igual manera se tenga una seguridad jurídica dirigida al  ciudadano, dándole la tranquilidad que no será indiciado al solicitar un servicio.</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 xml:space="preserve">Los cerrajeros en muchas ocasiones pueden ser procesados, pasan en prisión preventiva un determinado tiempo en horas, lo cual les causa perjuicios económicos y personales. De igual forma con esta iniciativa se busca evitar que los profesionistas de la cerrajería sea conviertan en cómplices involuntarios de delitos de robo o intrusismo a propiedades privadas, así mismo evitar que sean procesados de forma arbitraria ya que solo prestan un servicio y no son delincuentes. </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Conviene subrayar que de acuerdo con declaraciones de ciudadanos que prestan el servicio de cerrajería, han sufrido de atropellos por parte de autoridades, que sin previa indagatoria los inculpan de acciones que de buena fe prestan como parte por sus actividades profesionales sin saber propiamente que lo que están haciendo es un delito.</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Por su parte la Secretaría de Seguridad Pública tendrá a su cargo la creación y operación de un Registro de Monitoreo de la Actividad Profesional de Cerrajeros en el cual deberán notificar el tipo de apertura realizado, la vivienda y/o matrícula del vehículo donde se ha efectuado el servicio, el propietario de la vivienda o el vehículo con identificación oficial vigente, la fecha y hora en que se ha realizado dicho servicio, con ello pretendemos generar una cultura de colaboración para alcanzar una seguridad real y efectiva en el estado.</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De igual manera proponemos la creación de un CAPÍTULO VIII BIS en el Código Penal del Estado de Yucatán denominado “Portación ilegal de Instrumentos Destinados para la Profesión de Cerrajero” en la cual consideramos sea castigado al  que porte o posea, sin un fin lícito ganzúas, chorlas, llaves maestras o limadas o cualquier otro instrumento u objeto físico, scanner o cualquier otro dispositivo electrónico, destinado para abrir, bloquear, inhibir o forzar cerraduras o dispositivos de seguridad, con excepción de los que cuenten con el Registro Único de Prestadores de Servicios de Cerrajería, se le impondrá una pena de prisión de uno a cinco años y hasta una multa de 500 UMAS y se le decomisará el objeto o instrumento.</w:t>
      </w:r>
    </w:p>
    <w:p w:rsidR="00F863D4" w:rsidRPr="00F863D4" w:rsidRDefault="00F863D4" w:rsidP="00F863D4">
      <w:pPr>
        <w:ind w:left="709"/>
        <w:jc w:val="both"/>
        <w:rPr>
          <w:rFonts w:ascii="Arial" w:hAnsi="Arial" w:cs="Arial"/>
          <w:sz w:val="22"/>
          <w:szCs w:val="22"/>
          <w:lang w:val="es-MX"/>
        </w:rPr>
      </w:pPr>
    </w:p>
    <w:p w:rsidR="00F863D4" w:rsidRPr="00F863D4" w:rsidRDefault="00F863D4" w:rsidP="00F863D4">
      <w:pPr>
        <w:ind w:left="709"/>
        <w:jc w:val="both"/>
        <w:rPr>
          <w:rFonts w:ascii="Arial" w:hAnsi="Arial" w:cs="Arial"/>
          <w:sz w:val="22"/>
          <w:szCs w:val="22"/>
          <w:lang w:val="es-MX"/>
        </w:rPr>
      </w:pPr>
      <w:r w:rsidRPr="00F863D4">
        <w:rPr>
          <w:rFonts w:ascii="Arial" w:hAnsi="Arial" w:cs="Arial"/>
          <w:sz w:val="22"/>
          <w:szCs w:val="22"/>
          <w:lang w:val="es-MX"/>
        </w:rPr>
        <w:t>Proponemos la obligación de que todo Cerrajero que al presentar su servicio de aviso a la autoridad competente de cualquier indicio de un posible hecho delictivo.</w:t>
      </w:r>
    </w:p>
    <w:p w:rsidR="00F863D4" w:rsidRPr="00F863D4" w:rsidRDefault="00F863D4" w:rsidP="00F863D4">
      <w:pPr>
        <w:ind w:left="709"/>
        <w:jc w:val="both"/>
        <w:rPr>
          <w:rFonts w:ascii="Arial" w:hAnsi="Arial" w:cs="Arial"/>
          <w:sz w:val="22"/>
          <w:szCs w:val="22"/>
          <w:lang w:val="es-MX"/>
        </w:rPr>
      </w:pPr>
    </w:p>
    <w:p w:rsidR="00BC4B2E" w:rsidRPr="004538C4" w:rsidRDefault="00F863D4" w:rsidP="00F863D4">
      <w:pPr>
        <w:ind w:left="709"/>
        <w:jc w:val="both"/>
        <w:rPr>
          <w:rFonts w:ascii="Arial" w:hAnsi="Arial" w:cs="Arial"/>
          <w:sz w:val="22"/>
          <w:szCs w:val="22"/>
          <w:lang w:val="es-MX"/>
        </w:rPr>
      </w:pPr>
      <w:r w:rsidRPr="00F863D4">
        <w:rPr>
          <w:rFonts w:ascii="Arial" w:hAnsi="Arial" w:cs="Arial"/>
          <w:sz w:val="22"/>
          <w:szCs w:val="22"/>
          <w:lang w:val="es-MX"/>
        </w:rPr>
        <w:t>Esta sería una gran realidad y compromiso cumplido con los cerrajeros del estado, para que se puedan desarrollar en el servicio de su profesión, sabiendo que ya cuentan con las armas legales que los ampare ante un posible conflicto jurídico y sobre todo ser reconocidos con la figura legal como tal, que históricamente sería la primera en todo el país, ya que hoy por hoy no existen ni una normatividad al respecto, siendo de esta manera Yucatán referente de avances en esta materia; una verdadera lucha que hoy se ve consumada con esta iniciativa, Movimiento Ciudadano los respalda y aquí estaremos en pie de lucha con ellos.</w:t>
      </w:r>
      <w:r>
        <w:rPr>
          <w:rFonts w:ascii="Arial" w:hAnsi="Arial" w:cs="Arial"/>
          <w:sz w:val="22"/>
          <w:szCs w:val="22"/>
        </w:rPr>
        <w:t>”</w:t>
      </w:r>
    </w:p>
    <w:p w:rsidR="005D46DE" w:rsidRDefault="00824B4E" w:rsidP="009B3699">
      <w:pPr>
        <w:pStyle w:val="NormalWeb"/>
        <w:tabs>
          <w:tab w:val="left" w:pos="7371"/>
        </w:tabs>
        <w:spacing w:before="0" w:beforeAutospacing="0" w:after="0" w:afterAutospacing="0" w:line="360" w:lineRule="auto"/>
        <w:ind w:firstLine="708"/>
        <w:jc w:val="both"/>
      </w:pPr>
      <w:r>
        <w:t>…</w:t>
      </w:r>
    </w:p>
    <w:p w:rsidR="00AB6B29" w:rsidRPr="009B3699" w:rsidRDefault="00AB6B29" w:rsidP="009B3699">
      <w:pPr>
        <w:pStyle w:val="NormalWeb"/>
        <w:tabs>
          <w:tab w:val="left" w:pos="7371"/>
        </w:tabs>
        <w:spacing w:before="0" w:beforeAutospacing="0" w:after="0" w:afterAutospacing="0" w:line="360" w:lineRule="auto"/>
        <w:ind w:firstLine="708"/>
        <w:jc w:val="both"/>
      </w:pPr>
    </w:p>
    <w:p w:rsidR="00834830" w:rsidRPr="009B3699" w:rsidRDefault="007E7EDA" w:rsidP="009B3699">
      <w:pPr>
        <w:pStyle w:val="Sangradetextonormal"/>
        <w:tabs>
          <w:tab w:val="left" w:pos="3836"/>
        </w:tabs>
        <w:ind w:firstLine="709"/>
        <w:rPr>
          <w:rFonts w:cs="Arial"/>
          <w:b/>
          <w:sz w:val="24"/>
          <w:szCs w:val="24"/>
        </w:rPr>
      </w:pPr>
      <w:r w:rsidRPr="009B3699">
        <w:rPr>
          <w:rFonts w:cs="Arial"/>
          <w:b/>
          <w:sz w:val="24"/>
          <w:szCs w:val="24"/>
          <w:lang w:val="es-MX"/>
        </w:rPr>
        <w:t>TERCERO</w:t>
      </w:r>
      <w:r w:rsidR="00834830" w:rsidRPr="009B3699">
        <w:rPr>
          <w:rFonts w:cs="Arial"/>
          <w:b/>
          <w:sz w:val="24"/>
          <w:szCs w:val="24"/>
          <w:lang w:val="es-MX"/>
        </w:rPr>
        <w:t>.</w:t>
      </w:r>
      <w:r w:rsidR="00834830" w:rsidRPr="009B3699">
        <w:rPr>
          <w:rFonts w:cs="Arial"/>
          <w:sz w:val="24"/>
          <w:szCs w:val="24"/>
          <w:lang w:val="es-MX"/>
        </w:rPr>
        <w:t xml:space="preserve"> </w:t>
      </w:r>
      <w:r w:rsidR="00834830" w:rsidRPr="009B3699">
        <w:rPr>
          <w:rFonts w:cs="Arial"/>
          <w:color w:val="000000"/>
          <w:sz w:val="24"/>
          <w:szCs w:val="24"/>
        </w:rPr>
        <w:t>Como se ha mencionado anteriormente, en Sesión Ordinaria de Pleno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F863D4">
        <w:rPr>
          <w:rFonts w:cs="Arial"/>
          <w:color w:val="000000"/>
          <w:sz w:val="24"/>
          <w:szCs w:val="24"/>
        </w:rPr>
        <w:t>25</w:t>
      </w:r>
      <w:r w:rsidR="00931E8F">
        <w:rPr>
          <w:rFonts w:cs="Arial"/>
          <w:color w:val="000000"/>
          <w:sz w:val="24"/>
          <w:szCs w:val="24"/>
        </w:rPr>
        <w:t xml:space="preserve"> de </w:t>
      </w:r>
      <w:r w:rsidR="00F863D4">
        <w:rPr>
          <w:rFonts w:cs="Arial"/>
          <w:color w:val="000000"/>
          <w:sz w:val="24"/>
          <w:szCs w:val="24"/>
        </w:rPr>
        <w:t xml:space="preserve">septiembre </w:t>
      </w:r>
      <w:r w:rsidR="00834830" w:rsidRPr="00931E8F">
        <w:rPr>
          <w:rFonts w:cs="Arial"/>
          <w:color w:val="000000"/>
          <w:sz w:val="24"/>
          <w:szCs w:val="24"/>
        </w:rPr>
        <w:t xml:space="preserve">del año </w:t>
      </w:r>
      <w:r w:rsidR="00AB6B29">
        <w:rPr>
          <w:rFonts w:cs="Arial"/>
          <w:color w:val="000000"/>
          <w:sz w:val="24"/>
          <w:szCs w:val="24"/>
        </w:rPr>
        <w:t>2019</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Comisión Permanente </w:t>
      </w:r>
      <w:r w:rsidR="00834830" w:rsidRPr="009B3699">
        <w:rPr>
          <w:rFonts w:cs="Arial"/>
          <w:sz w:val="24"/>
          <w:szCs w:val="24"/>
          <w:lang w:val="es-MX"/>
        </w:rPr>
        <w:t>de Justicia y Seguridad Pública</w:t>
      </w:r>
      <w:r w:rsidR="00834830" w:rsidRPr="009B3699">
        <w:rPr>
          <w:rFonts w:cs="Arial"/>
          <w:color w:val="000000"/>
          <w:sz w:val="24"/>
          <w:szCs w:val="24"/>
        </w:rPr>
        <w:t xml:space="preserve">; misma que fue distribuida </w:t>
      </w:r>
      <w:r w:rsidR="00F863D4">
        <w:rPr>
          <w:rFonts w:cs="Arial"/>
          <w:color w:val="000000"/>
          <w:sz w:val="24"/>
          <w:szCs w:val="24"/>
        </w:rPr>
        <w:t xml:space="preserve">de forma oportuna </w:t>
      </w:r>
      <w:r w:rsidR="00834830" w:rsidRPr="009B3699">
        <w:rPr>
          <w:rFonts w:cs="Arial"/>
          <w:color w:val="000000"/>
          <w:sz w:val="24"/>
          <w:szCs w:val="24"/>
        </w:rPr>
        <w:t>en sesión de trabajo, para su análisis, estudio y dictamen respectivo</w:t>
      </w:r>
      <w:r w:rsidR="00834830" w:rsidRPr="009B3699">
        <w:rPr>
          <w:rFonts w:cs="Arial"/>
          <w:sz w:val="24"/>
          <w:szCs w:val="24"/>
        </w:rPr>
        <w:t>.</w:t>
      </w:r>
    </w:p>
    <w:p w:rsidR="00834830" w:rsidRPr="009B3699" w:rsidRDefault="00834830" w:rsidP="009B3699">
      <w:pPr>
        <w:pStyle w:val="Textoindependiente2"/>
        <w:ind w:firstLine="426"/>
        <w:rPr>
          <w:szCs w:val="24"/>
        </w:rPr>
      </w:pPr>
    </w:p>
    <w:p w:rsidR="00125299" w:rsidRPr="009B3699" w:rsidRDefault="00C74E70" w:rsidP="009B3699">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 xml:space="preserve">on base en </w:t>
      </w:r>
      <w:r w:rsidR="00325DFB">
        <w:rPr>
          <w:rFonts w:ascii="Arial" w:hAnsi="Arial" w:cs="Arial"/>
          <w:sz w:val="24"/>
          <w:szCs w:val="24"/>
        </w:rPr>
        <w:t>los antecedentes mencionados, las diputada</w:t>
      </w:r>
      <w:r w:rsidR="00D57691" w:rsidRPr="009B3699">
        <w:rPr>
          <w:rFonts w:ascii="Arial" w:hAnsi="Arial" w:cs="Arial"/>
          <w:sz w:val="24"/>
          <w:szCs w:val="24"/>
        </w:rPr>
        <w:t>s</w:t>
      </w:r>
      <w:r w:rsidR="00325DFB">
        <w:rPr>
          <w:rFonts w:ascii="Arial" w:hAnsi="Arial" w:cs="Arial"/>
          <w:sz w:val="24"/>
          <w:szCs w:val="24"/>
        </w:rPr>
        <w:t xml:space="preserve"> y diputados</w:t>
      </w:r>
      <w:r w:rsidR="00D57691" w:rsidRPr="009B3699">
        <w:rPr>
          <w:rFonts w:ascii="Arial" w:hAnsi="Arial" w:cs="Arial"/>
          <w:sz w:val="24"/>
          <w:szCs w:val="24"/>
        </w:rPr>
        <w:t xml:space="preserve"> integrantes de esta Comisión Permanente,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rsidR="00664FB3" w:rsidRPr="00B2584F" w:rsidRDefault="00664FB3" w:rsidP="009B3699">
      <w:pPr>
        <w:autoSpaceDN w:val="0"/>
        <w:adjustRightInd w:val="0"/>
        <w:spacing w:line="360" w:lineRule="auto"/>
        <w:ind w:firstLine="709"/>
        <w:jc w:val="both"/>
        <w:rPr>
          <w:rFonts w:ascii="Arial" w:hAnsi="Arial" w:cs="Arial"/>
          <w:b/>
          <w:sz w:val="24"/>
          <w:szCs w:val="24"/>
          <w:lang w:val="es-MX"/>
        </w:rPr>
      </w:pPr>
    </w:p>
    <w:p w:rsidR="00E93303" w:rsidRPr="00B2584F" w:rsidRDefault="00BA3EBE" w:rsidP="009B3699">
      <w:pPr>
        <w:autoSpaceDN w:val="0"/>
        <w:adjustRightInd w:val="0"/>
        <w:spacing w:line="360" w:lineRule="auto"/>
        <w:jc w:val="center"/>
        <w:rPr>
          <w:rFonts w:ascii="Arial" w:hAnsi="Arial" w:cs="Arial"/>
          <w:sz w:val="24"/>
          <w:szCs w:val="24"/>
          <w:lang w:val="pt-BR"/>
        </w:rPr>
      </w:pPr>
      <w:r w:rsidRPr="009B3699">
        <w:rPr>
          <w:rFonts w:ascii="Arial" w:hAnsi="Arial" w:cs="Arial"/>
          <w:b/>
          <w:sz w:val="24"/>
          <w:szCs w:val="24"/>
          <w:lang w:val="pt-BR"/>
        </w:rPr>
        <w:t>C O N S I D E R A C I O N E S</w:t>
      </w:r>
      <w:r w:rsidR="00527EC3" w:rsidRPr="009B3699">
        <w:rPr>
          <w:rFonts w:ascii="Arial" w:hAnsi="Arial" w:cs="Arial"/>
          <w:b/>
          <w:sz w:val="24"/>
          <w:szCs w:val="24"/>
          <w:lang w:val="pt-BR"/>
        </w:rPr>
        <w:t>:</w:t>
      </w:r>
    </w:p>
    <w:p w:rsidR="00E93303" w:rsidRPr="00B2584F" w:rsidRDefault="00E93303" w:rsidP="009B3699">
      <w:pPr>
        <w:autoSpaceDN w:val="0"/>
        <w:adjustRightInd w:val="0"/>
        <w:spacing w:line="360" w:lineRule="auto"/>
        <w:ind w:firstLine="709"/>
        <w:jc w:val="center"/>
        <w:rPr>
          <w:rFonts w:ascii="Arial" w:hAnsi="Arial" w:cs="Arial"/>
          <w:sz w:val="24"/>
          <w:szCs w:val="24"/>
          <w:lang w:val="pt-BR"/>
        </w:rPr>
      </w:pPr>
    </w:p>
    <w:p w:rsidR="00B031BB" w:rsidRPr="009B3699" w:rsidRDefault="001E337B" w:rsidP="009B3699">
      <w:pPr>
        <w:spacing w:line="360" w:lineRule="auto"/>
        <w:ind w:firstLine="709"/>
        <w:jc w:val="both"/>
        <w:rPr>
          <w:rFonts w:ascii="Arial" w:hAnsi="Arial" w:cs="Arial"/>
          <w:sz w:val="24"/>
          <w:szCs w:val="24"/>
        </w:rPr>
      </w:pPr>
      <w:r>
        <w:rPr>
          <w:rFonts w:ascii="Arial" w:hAnsi="Arial" w:cs="Arial"/>
          <w:b/>
          <w:sz w:val="24"/>
          <w:szCs w:val="24"/>
          <w:lang w:val="es-MX"/>
        </w:rPr>
        <w:t>PRIMERA.</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encuentra sustento normativo en lo dispuesto en los 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Legislativo, ambas del Estado de Yucatán, toda vez que dichas disposiciones </w:t>
      </w:r>
      <w:r w:rsidR="00B031BB" w:rsidRPr="00931E8F">
        <w:rPr>
          <w:rFonts w:ascii="Arial" w:hAnsi="Arial" w:cs="Arial"/>
          <w:bCs/>
          <w:sz w:val="24"/>
          <w:szCs w:val="24"/>
        </w:rPr>
        <w:t>facultan a los diputados</w:t>
      </w:r>
      <w:r w:rsidR="00B031BB" w:rsidRPr="009B3699">
        <w:rPr>
          <w:rFonts w:ascii="Arial" w:hAnsi="Arial" w:cs="Arial"/>
          <w:bCs/>
          <w:sz w:val="24"/>
          <w:szCs w:val="24"/>
        </w:rPr>
        <w:t xml:space="preserve"> para iniciar leyes y decretos.</w:t>
      </w:r>
    </w:p>
    <w:p w:rsidR="00B031BB" w:rsidRPr="009B3699" w:rsidRDefault="00B031BB" w:rsidP="009B3699">
      <w:pPr>
        <w:spacing w:line="360" w:lineRule="auto"/>
        <w:ind w:firstLine="709"/>
        <w:jc w:val="both"/>
        <w:rPr>
          <w:rFonts w:ascii="Arial" w:hAnsi="Arial" w:cs="Arial"/>
          <w:sz w:val="24"/>
          <w:szCs w:val="24"/>
        </w:rPr>
      </w:pPr>
    </w:p>
    <w:p w:rsidR="00B031BB" w:rsidRPr="009B3699" w:rsidRDefault="00B031BB" w:rsidP="009B3699">
      <w:pPr>
        <w:spacing w:line="360" w:lineRule="auto"/>
        <w:ind w:firstLine="709"/>
        <w:jc w:val="both"/>
        <w:rPr>
          <w:rFonts w:ascii="Arial" w:hAnsi="Arial" w:cs="Arial"/>
          <w:sz w:val="24"/>
          <w:szCs w:val="24"/>
        </w:rPr>
      </w:pPr>
      <w:r w:rsidRPr="009B3699">
        <w:rPr>
          <w:rFonts w:ascii="Arial" w:hAnsi="Arial" w:cs="Arial"/>
          <w:sz w:val="24"/>
          <w:szCs w:val="24"/>
        </w:rPr>
        <w:t xml:space="preserve">Asimismo, de conformidad con el artículo </w:t>
      </w:r>
      <w:r w:rsidR="00AB6B29">
        <w:rPr>
          <w:rFonts w:ascii="Arial" w:hAnsi="Arial" w:cs="Arial"/>
          <w:sz w:val="24"/>
          <w:szCs w:val="24"/>
        </w:rPr>
        <w:t>43 fracción III inciso a</w:t>
      </w:r>
      <w:r w:rsidRPr="00931E8F">
        <w:rPr>
          <w:rFonts w:ascii="Arial" w:hAnsi="Arial" w:cs="Arial"/>
          <w:sz w:val="24"/>
          <w:szCs w:val="24"/>
        </w:rPr>
        <w:t>)</w:t>
      </w:r>
      <w:r w:rsidRPr="009B3699">
        <w:rPr>
          <w:rFonts w:ascii="Arial" w:hAnsi="Arial" w:cs="Arial"/>
          <w:sz w:val="24"/>
          <w:szCs w:val="24"/>
        </w:rPr>
        <w:t xml:space="preserve"> de la Ley de Gobierno del Poder Legislativo del Estado de Yucatán, esta Comisión Permanente de Justicia y Seguridad Pública, tiene facultad para conocer de los temas relacionados con </w:t>
      </w:r>
      <w:r w:rsidR="00AB6B29">
        <w:rPr>
          <w:rFonts w:ascii="Arial" w:hAnsi="Arial" w:cs="Arial"/>
          <w:sz w:val="24"/>
          <w:szCs w:val="24"/>
        </w:rPr>
        <w:t xml:space="preserve">reformas respecto a la procuración e impartición de justicia y la seguridad pública. </w:t>
      </w:r>
    </w:p>
    <w:p w:rsidR="007E7EDA" w:rsidRPr="009B3699" w:rsidRDefault="007E7EDA" w:rsidP="009B3699">
      <w:pPr>
        <w:spacing w:line="360" w:lineRule="auto"/>
        <w:ind w:firstLine="709"/>
        <w:jc w:val="both"/>
        <w:rPr>
          <w:rFonts w:ascii="Arial" w:hAnsi="Arial" w:cs="Arial"/>
          <w:sz w:val="24"/>
          <w:szCs w:val="24"/>
        </w:rPr>
      </w:pPr>
    </w:p>
    <w:p w:rsidR="00DE2BBC" w:rsidRDefault="001E337B" w:rsidP="009B3699">
      <w:pPr>
        <w:spacing w:line="360" w:lineRule="auto"/>
        <w:ind w:firstLine="709"/>
        <w:jc w:val="both"/>
        <w:rPr>
          <w:rFonts w:ascii="Arial" w:hAnsi="Arial" w:cs="Arial"/>
          <w:sz w:val="24"/>
          <w:szCs w:val="24"/>
        </w:rPr>
      </w:pPr>
      <w:r>
        <w:rPr>
          <w:rFonts w:ascii="Arial" w:hAnsi="Arial" w:cs="Arial"/>
          <w:b/>
          <w:sz w:val="24"/>
          <w:szCs w:val="24"/>
        </w:rPr>
        <w:t>SEGUNDA.</w:t>
      </w:r>
      <w:r w:rsidR="00CB17A4" w:rsidRPr="009B3699">
        <w:rPr>
          <w:rFonts w:ascii="Arial" w:hAnsi="Arial" w:cs="Arial"/>
          <w:b/>
          <w:sz w:val="24"/>
          <w:szCs w:val="24"/>
        </w:rPr>
        <w:t xml:space="preserve"> </w:t>
      </w:r>
      <w:r w:rsidR="00325DFB" w:rsidRPr="00DE2BBC">
        <w:rPr>
          <w:rFonts w:ascii="Arial" w:hAnsi="Arial" w:cs="Arial"/>
          <w:sz w:val="24"/>
          <w:szCs w:val="24"/>
        </w:rPr>
        <w:t xml:space="preserve">Hoy en día, adquirir instrumentos que se suponen exclusivos de </w:t>
      </w:r>
      <w:r w:rsidR="00325DFB">
        <w:rPr>
          <w:rFonts w:ascii="Arial" w:hAnsi="Arial" w:cs="Arial"/>
          <w:sz w:val="24"/>
          <w:szCs w:val="24"/>
        </w:rPr>
        <w:t xml:space="preserve">los cerrajeros </w:t>
      </w:r>
      <w:r w:rsidR="00325DFB" w:rsidRPr="00DE2BBC">
        <w:rPr>
          <w:rFonts w:ascii="Arial" w:hAnsi="Arial" w:cs="Arial"/>
          <w:sz w:val="24"/>
          <w:szCs w:val="24"/>
        </w:rPr>
        <w:t>está al alcance de cualquiera que tenga una conexión a Internet</w:t>
      </w:r>
      <w:r w:rsidR="00325DFB">
        <w:rPr>
          <w:rFonts w:ascii="Arial" w:hAnsi="Arial" w:cs="Arial"/>
          <w:sz w:val="24"/>
          <w:szCs w:val="24"/>
        </w:rPr>
        <w:t>.</w:t>
      </w:r>
      <w:r w:rsidR="00325DFB" w:rsidRPr="00DE2BBC">
        <w:rPr>
          <w:rFonts w:ascii="Arial" w:hAnsi="Arial" w:cs="Arial"/>
          <w:sz w:val="24"/>
          <w:szCs w:val="24"/>
        </w:rPr>
        <w:t xml:space="preserve"> </w:t>
      </w:r>
      <w:r w:rsidR="00DE2BBC" w:rsidRPr="00DE2BBC">
        <w:rPr>
          <w:rFonts w:ascii="Arial" w:hAnsi="Arial" w:cs="Arial"/>
          <w:sz w:val="24"/>
          <w:szCs w:val="24"/>
        </w:rPr>
        <w:t xml:space="preserve">Hacerse </w:t>
      </w:r>
      <w:r w:rsidR="00325DFB">
        <w:rPr>
          <w:rFonts w:ascii="Arial" w:hAnsi="Arial" w:cs="Arial"/>
          <w:sz w:val="24"/>
          <w:szCs w:val="24"/>
        </w:rPr>
        <w:t>con una herramienta de este gremio</w:t>
      </w:r>
      <w:r w:rsidR="00DE2BBC" w:rsidRPr="00DE2BBC">
        <w:rPr>
          <w:rFonts w:ascii="Arial" w:hAnsi="Arial" w:cs="Arial"/>
          <w:sz w:val="24"/>
          <w:szCs w:val="24"/>
        </w:rPr>
        <w:t xml:space="preserve"> para abrir -casi- cualquier puerta es tan sencillo como conectarse a la red y realizar una compra online. De esta facilidad se valen los ladrones de pisos, que cada vez emplean técnicas más expertas para abrir las puertas de las viviendas</w:t>
      </w:r>
      <w:r w:rsidR="00325DFB">
        <w:rPr>
          <w:rFonts w:ascii="Arial" w:hAnsi="Arial" w:cs="Arial"/>
          <w:sz w:val="24"/>
          <w:szCs w:val="24"/>
        </w:rPr>
        <w:t>.</w:t>
      </w:r>
    </w:p>
    <w:p w:rsidR="00DE2BBC" w:rsidRDefault="00DE2BBC" w:rsidP="009B3699">
      <w:pPr>
        <w:spacing w:line="360" w:lineRule="auto"/>
        <w:ind w:firstLine="709"/>
        <w:jc w:val="both"/>
        <w:rPr>
          <w:rFonts w:ascii="Arial" w:hAnsi="Arial" w:cs="Arial"/>
          <w:sz w:val="24"/>
          <w:szCs w:val="24"/>
        </w:rPr>
      </w:pPr>
    </w:p>
    <w:p w:rsidR="00DE2BBC" w:rsidRDefault="00DE2BBC" w:rsidP="009B3699">
      <w:pPr>
        <w:spacing w:line="360" w:lineRule="auto"/>
        <w:ind w:firstLine="709"/>
        <w:jc w:val="both"/>
        <w:rPr>
          <w:rFonts w:ascii="Arial" w:hAnsi="Arial" w:cs="Arial"/>
          <w:sz w:val="24"/>
          <w:szCs w:val="24"/>
        </w:rPr>
      </w:pPr>
      <w:r>
        <w:rPr>
          <w:rFonts w:ascii="Arial" w:hAnsi="Arial" w:cs="Arial"/>
          <w:sz w:val="24"/>
          <w:szCs w:val="24"/>
        </w:rPr>
        <w:t>Aunque no hay cifras comprobables al respecto</w:t>
      </w:r>
      <w:r w:rsidR="00EE7104">
        <w:rPr>
          <w:rFonts w:ascii="Arial" w:hAnsi="Arial" w:cs="Arial"/>
          <w:sz w:val="24"/>
          <w:szCs w:val="24"/>
        </w:rPr>
        <w:t>,</w:t>
      </w:r>
      <w:r>
        <w:rPr>
          <w:rFonts w:ascii="Arial" w:hAnsi="Arial" w:cs="Arial"/>
          <w:sz w:val="24"/>
          <w:szCs w:val="24"/>
        </w:rPr>
        <w:t xml:space="preserve"> es evidentemente que</w:t>
      </w:r>
      <w:r w:rsidRPr="00DE2BBC">
        <w:rPr>
          <w:rFonts w:ascii="Arial" w:hAnsi="Arial" w:cs="Arial"/>
          <w:sz w:val="24"/>
          <w:szCs w:val="24"/>
        </w:rPr>
        <w:t xml:space="preserve"> quien adquiere utensilios para abrir puertas sin ser cerrajero lo hace con</w:t>
      </w:r>
      <w:r>
        <w:rPr>
          <w:rFonts w:ascii="Arial" w:hAnsi="Arial" w:cs="Arial"/>
          <w:sz w:val="24"/>
          <w:szCs w:val="24"/>
        </w:rPr>
        <w:t xml:space="preserve"> la</w:t>
      </w:r>
      <w:r w:rsidRPr="00DE2BBC">
        <w:rPr>
          <w:rFonts w:ascii="Arial" w:hAnsi="Arial" w:cs="Arial"/>
          <w:sz w:val="24"/>
          <w:szCs w:val="24"/>
        </w:rPr>
        <w:t xml:space="preserve"> intención</w:t>
      </w:r>
      <w:r>
        <w:rPr>
          <w:rFonts w:ascii="Arial" w:hAnsi="Arial" w:cs="Arial"/>
          <w:sz w:val="24"/>
          <w:szCs w:val="24"/>
        </w:rPr>
        <w:t xml:space="preserve">, muchas veces, de delinquir. </w:t>
      </w:r>
    </w:p>
    <w:p w:rsidR="00DE2BBC" w:rsidRDefault="00DE2BBC" w:rsidP="009B3699">
      <w:pPr>
        <w:spacing w:line="360" w:lineRule="auto"/>
        <w:ind w:firstLine="709"/>
        <w:jc w:val="both"/>
        <w:rPr>
          <w:rFonts w:ascii="Arial" w:hAnsi="Arial" w:cs="Arial"/>
          <w:sz w:val="24"/>
          <w:szCs w:val="24"/>
        </w:rPr>
      </w:pPr>
    </w:p>
    <w:p w:rsidR="00EE7104" w:rsidRDefault="00EE7104" w:rsidP="009B3699">
      <w:pPr>
        <w:spacing w:line="360" w:lineRule="auto"/>
        <w:ind w:firstLine="709"/>
        <w:jc w:val="both"/>
        <w:rPr>
          <w:rFonts w:ascii="Arial" w:hAnsi="Arial" w:cs="Arial"/>
          <w:sz w:val="24"/>
          <w:szCs w:val="24"/>
        </w:rPr>
      </w:pPr>
      <w:r>
        <w:rPr>
          <w:rFonts w:ascii="Arial" w:hAnsi="Arial" w:cs="Arial"/>
          <w:sz w:val="24"/>
          <w:szCs w:val="24"/>
        </w:rPr>
        <w:t xml:space="preserve">Por otro lado, al mismo tiempo que </w:t>
      </w:r>
      <w:r w:rsidR="00DE2BBC" w:rsidRPr="00DE2BBC">
        <w:rPr>
          <w:rFonts w:ascii="Arial" w:hAnsi="Arial" w:cs="Arial"/>
          <w:sz w:val="24"/>
          <w:szCs w:val="24"/>
        </w:rPr>
        <w:t>ha crecido la simplicidad para adquirir herramientas como gan</w:t>
      </w:r>
      <w:r w:rsidR="00DE2BBC">
        <w:rPr>
          <w:rFonts w:ascii="Arial" w:hAnsi="Arial" w:cs="Arial"/>
          <w:sz w:val="24"/>
          <w:szCs w:val="24"/>
        </w:rPr>
        <w:t>zúas o extractores de bombillos</w:t>
      </w:r>
      <w:r w:rsidR="00DE2BBC" w:rsidRPr="00DE2BBC">
        <w:rPr>
          <w:rFonts w:ascii="Arial" w:hAnsi="Arial" w:cs="Arial"/>
          <w:sz w:val="24"/>
          <w:szCs w:val="24"/>
        </w:rPr>
        <w:t xml:space="preserve">, también ha aumentado el número de vídeos que explican cómo abrir puertas. </w:t>
      </w:r>
    </w:p>
    <w:p w:rsidR="00325DFB" w:rsidRDefault="00325DFB" w:rsidP="009B3699">
      <w:pPr>
        <w:spacing w:line="360" w:lineRule="auto"/>
        <w:ind w:firstLine="709"/>
        <w:jc w:val="both"/>
        <w:rPr>
          <w:rFonts w:ascii="Arial" w:hAnsi="Arial" w:cs="Arial"/>
          <w:sz w:val="24"/>
          <w:szCs w:val="24"/>
        </w:rPr>
      </w:pPr>
    </w:p>
    <w:p w:rsidR="00DE2BBC" w:rsidRDefault="00DE2BBC" w:rsidP="009B3699">
      <w:pPr>
        <w:spacing w:line="360" w:lineRule="auto"/>
        <w:ind w:firstLine="709"/>
        <w:jc w:val="both"/>
        <w:rPr>
          <w:rFonts w:ascii="Arial" w:hAnsi="Arial" w:cs="Arial"/>
          <w:sz w:val="24"/>
          <w:szCs w:val="24"/>
        </w:rPr>
      </w:pPr>
      <w:r w:rsidRPr="00DE2BBC">
        <w:rPr>
          <w:rFonts w:ascii="Arial" w:hAnsi="Arial" w:cs="Arial"/>
          <w:sz w:val="24"/>
          <w:szCs w:val="24"/>
        </w:rPr>
        <w:t>Son clases online que instruyen sobre sistemas como el bumping -técnica para</w:t>
      </w:r>
      <w:r>
        <w:rPr>
          <w:rFonts w:ascii="Arial" w:hAnsi="Arial" w:cs="Arial"/>
          <w:sz w:val="24"/>
          <w:szCs w:val="24"/>
        </w:rPr>
        <w:t xml:space="preserve"> abrir cerraduras sin forzarlas</w:t>
      </w:r>
      <w:r w:rsidRPr="00DE2BBC">
        <w:rPr>
          <w:rFonts w:ascii="Arial" w:hAnsi="Arial" w:cs="Arial"/>
          <w:sz w:val="24"/>
          <w:szCs w:val="24"/>
        </w:rPr>
        <w:t xml:space="preserve"> o el impresioning -que consiste en colocar varillas de aluminio deformable dentro de la cerradura para que queden impresas las marcas de la llave del propietario y posteriormente, con una llave maestra, poder abrir la puerta sin oposición alguna y sin dejar rastro-. </w:t>
      </w:r>
    </w:p>
    <w:p w:rsidR="00DE2BBC" w:rsidRDefault="00DE2BBC" w:rsidP="009B3699">
      <w:pPr>
        <w:spacing w:line="360" w:lineRule="auto"/>
        <w:ind w:firstLine="709"/>
        <w:jc w:val="both"/>
        <w:rPr>
          <w:rFonts w:ascii="Arial" w:hAnsi="Arial" w:cs="Arial"/>
          <w:sz w:val="24"/>
          <w:szCs w:val="24"/>
        </w:rPr>
      </w:pPr>
      <w:r w:rsidRPr="00DE2BBC">
        <w:rPr>
          <w:rFonts w:ascii="Arial" w:hAnsi="Arial" w:cs="Arial"/>
          <w:sz w:val="24"/>
          <w:szCs w:val="24"/>
        </w:rPr>
        <w:t>Asimismo, existen</w:t>
      </w:r>
      <w:r w:rsidR="00EE7104">
        <w:rPr>
          <w:rFonts w:ascii="Arial" w:hAnsi="Arial" w:cs="Arial"/>
          <w:sz w:val="24"/>
          <w:szCs w:val="24"/>
        </w:rPr>
        <w:t xml:space="preserve"> otros</w:t>
      </w:r>
      <w:r w:rsidRPr="00DE2BBC">
        <w:rPr>
          <w:rFonts w:ascii="Arial" w:hAnsi="Arial" w:cs="Arial"/>
          <w:sz w:val="24"/>
          <w:szCs w:val="24"/>
        </w:rPr>
        <w:t xml:space="preserve"> tutoriales para el aprendizaje del uso de la magic key, una especie de llave mágica que conociendo previamente el modelo de cilindro que se quiere atacar es capaz de </w:t>
      </w:r>
      <w:r w:rsidR="00EE7104">
        <w:rPr>
          <w:rFonts w:ascii="Arial" w:hAnsi="Arial" w:cs="Arial"/>
          <w:sz w:val="24"/>
          <w:szCs w:val="24"/>
        </w:rPr>
        <w:t>abrirlo en cuestión de segundos así como de otros instrumentos con capacidad para ser usados por la delincuencia en la entidad.</w:t>
      </w:r>
    </w:p>
    <w:p w:rsidR="00DE2BBC" w:rsidRDefault="00DE2BBC" w:rsidP="009B3699">
      <w:pPr>
        <w:spacing w:line="360" w:lineRule="auto"/>
        <w:ind w:firstLine="709"/>
        <w:jc w:val="both"/>
        <w:rPr>
          <w:rFonts w:ascii="Arial" w:hAnsi="Arial" w:cs="Arial"/>
          <w:sz w:val="24"/>
          <w:szCs w:val="24"/>
        </w:rPr>
      </w:pPr>
    </w:p>
    <w:p w:rsidR="00446198" w:rsidRDefault="00B4363B" w:rsidP="009B3699">
      <w:pPr>
        <w:spacing w:line="360" w:lineRule="auto"/>
        <w:ind w:firstLine="709"/>
        <w:jc w:val="both"/>
        <w:rPr>
          <w:rFonts w:ascii="Arial" w:hAnsi="Arial" w:cs="Arial"/>
          <w:sz w:val="24"/>
          <w:szCs w:val="24"/>
        </w:rPr>
      </w:pPr>
      <w:r>
        <w:rPr>
          <w:rFonts w:ascii="Arial" w:hAnsi="Arial" w:cs="Arial"/>
          <w:sz w:val="24"/>
          <w:szCs w:val="24"/>
        </w:rPr>
        <w:t>En ese sentido, d</w:t>
      </w:r>
      <w:r w:rsidR="00F863D4">
        <w:rPr>
          <w:rFonts w:ascii="Arial" w:hAnsi="Arial" w:cs="Arial"/>
          <w:sz w:val="24"/>
          <w:szCs w:val="24"/>
        </w:rPr>
        <w:t>e acuerdo con cifras del Secretariado Ejecutivo del Sistema Nacional de Seguridad P</w:t>
      </w:r>
      <w:r w:rsidR="000E3E0E">
        <w:rPr>
          <w:rFonts w:ascii="Arial" w:hAnsi="Arial" w:cs="Arial"/>
          <w:sz w:val="24"/>
          <w:szCs w:val="24"/>
        </w:rPr>
        <w:t>ública, durante el 2019</w:t>
      </w:r>
      <w:r w:rsidR="00F863D4">
        <w:rPr>
          <w:rFonts w:ascii="Arial" w:hAnsi="Arial" w:cs="Arial"/>
          <w:sz w:val="24"/>
          <w:szCs w:val="24"/>
        </w:rPr>
        <w:t xml:space="preserve"> </w:t>
      </w:r>
      <w:r w:rsidR="000E3E0E">
        <w:rPr>
          <w:rFonts w:ascii="Arial" w:hAnsi="Arial" w:cs="Arial"/>
          <w:sz w:val="24"/>
          <w:szCs w:val="24"/>
        </w:rPr>
        <w:t>la incidencia delictiva de los delitos contra el patrimonio</w:t>
      </w:r>
      <w:r w:rsidR="00EE7104">
        <w:rPr>
          <w:rFonts w:ascii="Arial" w:hAnsi="Arial" w:cs="Arial"/>
          <w:sz w:val="24"/>
          <w:szCs w:val="24"/>
        </w:rPr>
        <w:t xml:space="preserve"> en Yucatán</w:t>
      </w:r>
      <w:r w:rsidR="000E3E0E">
        <w:rPr>
          <w:rFonts w:ascii="Arial" w:hAnsi="Arial" w:cs="Arial"/>
          <w:sz w:val="24"/>
          <w:szCs w:val="24"/>
        </w:rPr>
        <w:t xml:space="preserve"> se sit</w:t>
      </w:r>
      <w:r w:rsidR="00EE7104">
        <w:rPr>
          <w:rFonts w:ascii="Arial" w:hAnsi="Arial" w:cs="Arial"/>
          <w:sz w:val="24"/>
          <w:szCs w:val="24"/>
        </w:rPr>
        <w:t>uó</w:t>
      </w:r>
      <w:r w:rsidR="000E3E0E">
        <w:rPr>
          <w:rFonts w:ascii="Arial" w:hAnsi="Arial" w:cs="Arial"/>
          <w:sz w:val="24"/>
          <w:szCs w:val="24"/>
        </w:rPr>
        <w:t xml:space="preserve"> en </w:t>
      </w:r>
      <w:r w:rsidR="00EE7104">
        <w:rPr>
          <w:rFonts w:ascii="Arial" w:hAnsi="Arial" w:cs="Arial"/>
          <w:sz w:val="24"/>
          <w:szCs w:val="24"/>
        </w:rPr>
        <w:t>6,307 asuntos; entre</w:t>
      </w:r>
      <w:r w:rsidR="000E3E0E">
        <w:rPr>
          <w:rFonts w:ascii="Arial" w:hAnsi="Arial" w:cs="Arial"/>
          <w:sz w:val="24"/>
          <w:szCs w:val="24"/>
        </w:rPr>
        <w:t xml:space="preserve"> los cuales </w:t>
      </w:r>
      <w:r w:rsidR="00EE7104">
        <w:rPr>
          <w:rFonts w:ascii="Arial" w:hAnsi="Arial" w:cs="Arial"/>
          <w:sz w:val="24"/>
          <w:szCs w:val="24"/>
        </w:rPr>
        <w:t>el robo acumuló 2,625 incidentes en todas sus variantes, siendo la principal modalidad, el robo a casa habitación</w:t>
      </w:r>
      <w:r w:rsidR="00325DFB">
        <w:rPr>
          <w:rFonts w:ascii="Arial" w:hAnsi="Arial" w:cs="Arial"/>
          <w:sz w:val="24"/>
          <w:szCs w:val="24"/>
        </w:rPr>
        <w:t xml:space="preserve"> sin violencia, con 1,631 casos oficiales, más una cifra similar o mayor que no llega a denunciarse por diversos factores.</w:t>
      </w:r>
      <w:r w:rsidR="00EE7104">
        <w:rPr>
          <w:rFonts w:ascii="Arial" w:hAnsi="Arial" w:cs="Arial"/>
          <w:sz w:val="24"/>
          <w:szCs w:val="24"/>
        </w:rPr>
        <w:t xml:space="preserve">  </w:t>
      </w:r>
    </w:p>
    <w:p w:rsidR="00446198" w:rsidRDefault="00446198" w:rsidP="009B3699">
      <w:pPr>
        <w:spacing w:line="360" w:lineRule="auto"/>
        <w:ind w:firstLine="709"/>
        <w:jc w:val="both"/>
        <w:rPr>
          <w:rFonts w:ascii="Arial" w:hAnsi="Arial" w:cs="Arial"/>
          <w:b/>
          <w:sz w:val="24"/>
          <w:szCs w:val="24"/>
        </w:rPr>
      </w:pPr>
    </w:p>
    <w:p w:rsidR="00B4363B" w:rsidRDefault="00B4363B" w:rsidP="00B4363B">
      <w:pPr>
        <w:spacing w:line="360" w:lineRule="auto"/>
        <w:jc w:val="both"/>
        <w:rPr>
          <w:rFonts w:ascii="Arial" w:hAnsi="Arial" w:cs="Arial"/>
          <w:sz w:val="24"/>
          <w:szCs w:val="24"/>
        </w:rPr>
      </w:pPr>
      <w:r>
        <w:rPr>
          <w:rFonts w:ascii="Arial" w:hAnsi="Arial" w:cs="Arial"/>
          <w:sz w:val="24"/>
          <w:szCs w:val="24"/>
        </w:rPr>
        <w:tab/>
        <w:t>Comparado con la cifra reportada para la misma modalidad de robo a casa habitación para el año de 2018, de 1395, se observa un</w:t>
      </w:r>
      <w:r w:rsidR="00325DFB">
        <w:rPr>
          <w:rFonts w:ascii="Arial" w:hAnsi="Arial" w:cs="Arial"/>
          <w:sz w:val="24"/>
          <w:szCs w:val="24"/>
        </w:rPr>
        <w:t>a tendencia en</w:t>
      </w:r>
      <w:r>
        <w:rPr>
          <w:rFonts w:ascii="Arial" w:hAnsi="Arial" w:cs="Arial"/>
          <w:sz w:val="24"/>
          <w:szCs w:val="24"/>
        </w:rPr>
        <w:t xml:space="preserve"> incremento del 16% en la incidencia delictiva para este tipo de robo.</w:t>
      </w:r>
    </w:p>
    <w:p w:rsidR="00B4363B" w:rsidRDefault="00B4363B" w:rsidP="00B4363B">
      <w:pPr>
        <w:spacing w:line="360" w:lineRule="auto"/>
        <w:jc w:val="both"/>
        <w:rPr>
          <w:rFonts w:ascii="Arial" w:hAnsi="Arial" w:cs="Arial"/>
          <w:sz w:val="24"/>
          <w:szCs w:val="24"/>
        </w:rPr>
      </w:pPr>
    </w:p>
    <w:p w:rsidR="00B4363B" w:rsidRDefault="00B4363B" w:rsidP="00B4363B">
      <w:pPr>
        <w:spacing w:line="360" w:lineRule="auto"/>
        <w:jc w:val="both"/>
        <w:rPr>
          <w:rFonts w:ascii="Arial" w:hAnsi="Arial" w:cs="Arial"/>
          <w:sz w:val="24"/>
          <w:szCs w:val="24"/>
        </w:rPr>
      </w:pPr>
      <w:r>
        <w:rPr>
          <w:rFonts w:ascii="Arial" w:hAnsi="Arial" w:cs="Arial"/>
          <w:sz w:val="24"/>
          <w:szCs w:val="24"/>
        </w:rPr>
        <w:tab/>
        <w:t>Esto, sumado a que, en los últimos 2 años, el robo de autos y motos se ha efectuado sin violencia en los 581 casos conocidos y ninguno registrado con el uso de violencia.</w:t>
      </w:r>
    </w:p>
    <w:p w:rsidR="00B4363B" w:rsidRDefault="00B4363B" w:rsidP="00B4363B">
      <w:pPr>
        <w:spacing w:line="360" w:lineRule="auto"/>
        <w:jc w:val="both"/>
        <w:rPr>
          <w:rFonts w:ascii="Arial" w:hAnsi="Arial" w:cs="Arial"/>
          <w:sz w:val="24"/>
          <w:szCs w:val="24"/>
        </w:rPr>
      </w:pPr>
    </w:p>
    <w:p w:rsidR="00B4363B" w:rsidRDefault="00325DFB" w:rsidP="00B4363B">
      <w:pPr>
        <w:spacing w:line="360" w:lineRule="auto"/>
        <w:jc w:val="both"/>
        <w:rPr>
          <w:rFonts w:ascii="Arial" w:hAnsi="Arial" w:cs="Arial"/>
          <w:sz w:val="24"/>
          <w:szCs w:val="24"/>
        </w:rPr>
      </w:pPr>
      <w:r>
        <w:rPr>
          <w:rFonts w:ascii="Arial" w:hAnsi="Arial" w:cs="Arial"/>
          <w:sz w:val="24"/>
          <w:szCs w:val="24"/>
        </w:rPr>
        <w:tab/>
        <w:t>Se</w:t>
      </w:r>
      <w:r w:rsidR="00B4363B">
        <w:rPr>
          <w:rFonts w:ascii="Arial" w:hAnsi="Arial" w:cs="Arial"/>
          <w:sz w:val="24"/>
          <w:szCs w:val="24"/>
        </w:rPr>
        <w:t xml:space="preserve"> evidencia claramente, que quienes se encuentran dispuestos a cometer </w:t>
      </w:r>
      <w:r w:rsidR="001F6B7E">
        <w:rPr>
          <w:rFonts w:ascii="Arial" w:hAnsi="Arial" w:cs="Arial"/>
          <w:sz w:val="24"/>
          <w:szCs w:val="24"/>
        </w:rPr>
        <w:t>ilícitos</w:t>
      </w:r>
      <w:r w:rsidR="00B4363B">
        <w:rPr>
          <w:rFonts w:ascii="Arial" w:hAnsi="Arial" w:cs="Arial"/>
          <w:sz w:val="24"/>
          <w:szCs w:val="24"/>
        </w:rPr>
        <w:t xml:space="preserve"> que implica la violación de cerraduras o mecanismos de acción por llave, lo hacen de modo sigiloso, y empleando muchas veces las herramientas propias de quienes ejercen la profesión de cerrajeros.</w:t>
      </w:r>
    </w:p>
    <w:p w:rsidR="00B4363B" w:rsidRPr="00B4363B" w:rsidRDefault="00B4363B" w:rsidP="00B4363B">
      <w:pPr>
        <w:spacing w:line="360" w:lineRule="auto"/>
        <w:jc w:val="both"/>
        <w:rPr>
          <w:rFonts w:ascii="Arial" w:hAnsi="Arial" w:cs="Arial"/>
          <w:sz w:val="24"/>
          <w:szCs w:val="24"/>
        </w:rPr>
      </w:pPr>
    </w:p>
    <w:p w:rsidR="008A5229" w:rsidRDefault="00446198" w:rsidP="009B3699">
      <w:pPr>
        <w:spacing w:line="360" w:lineRule="auto"/>
        <w:ind w:firstLine="709"/>
        <w:jc w:val="both"/>
        <w:rPr>
          <w:rFonts w:ascii="Arial" w:hAnsi="Arial" w:cs="Arial"/>
          <w:sz w:val="24"/>
          <w:szCs w:val="24"/>
          <w:shd w:val="clear" w:color="auto" w:fill="FFFFFF"/>
        </w:rPr>
      </w:pPr>
      <w:r w:rsidRPr="00777054">
        <w:rPr>
          <w:rFonts w:ascii="Arial" w:hAnsi="Arial" w:cs="Arial"/>
          <w:b/>
          <w:sz w:val="24"/>
          <w:szCs w:val="24"/>
          <w:shd w:val="clear" w:color="auto" w:fill="FFFFFF"/>
        </w:rPr>
        <w:t>TERCERA.</w:t>
      </w:r>
      <w:r>
        <w:rPr>
          <w:rFonts w:ascii="Arial" w:hAnsi="Arial" w:cs="Arial"/>
          <w:b/>
          <w:sz w:val="24"/>
          <w:szCs w:val="24"/>
          <w:shd w:val="clear" w:color="auto" w:fill="FFFFFF"/>
        </w:rPr>
        <w:t xml:space="preserve"> </w:t>
      </w:r>
      <w:r w:rsidR="008A5229">
        <w:rPr>
          <w:rFonts w:ascii="Arial" w:hAnsi="Arial" w:cs="Arial"/>
          <w:sz w:val="24"/>
          <w:szCs w:val="24"/>
          <w:shd w:val="clear" w:color="auto" w:fill="FFFFFF"/>
        </w:rPr>
        <w:t>Sin embargo dentro de este contexto es sumamente necesario la revisión del marco jurídico constitucional</w:t>
      </w:r>
      <w:r w:rsidR="00325DFB">
        <w:rPr>
          <w:rFonts w:ascii="Arial" w:hAnsi="Arial" w:cs="Arial"/>
          <w:sz w:val="24"/>
          <w:szCs w:val="24"/>
          <w:shd w:val="clear" w:color="auto" w:fill="FFFFFF"/>
        </w:rPr>
        <w:t xml:space="preserve"> que garantiza el libre ejercicio de las profesiones y oficios,</w:t>
      </w:r>
      <w:r w:rsidR="008A5229">
        <w:rPr>
          <w:rFonts w:ascii="Arial" w:hAnsi="Arial" w:cs="Arial"/>
          <w:sz w:val="24"/>
          <w:szCs w:val="24"/>
          <w:shd w:val="clear" w:color="auto" w:fill="FFFFFF"/>
        </w:rPr>
        <w:t xml:space="preserve"> que en su artículo </w:t>
      </w:r>
      <w:r w:rsidR="00A6666D">
        <w:rPr>
          <w:rFonts w:ascii="Arial" w:hAnsi="Arial" w:cs="Arial"/>
          <w:sz w:val="24"/>
          <w:szCs w:val="24"/>
          <w:shd w:val="clear" w:color="auto" w:fill="FFFFFF"/>
        </w:rPr>
        <w:t>5to dispone:</w:t>
      </w:r>
    </w:p>
    <w:p w:rsidR="00A6666D" w:rsidRPr="00A6666D" w:rsidRDefault="00A6666D" w:rsidP="009B3699">
      <w:pPr>
        <w:spacing w:line="360" w:lineRule="auto"/>
        <w:ind w:firstLine="709"/>
        <w:jc w:val="both"/>
        <w:rPr>
          <w:rFonts w:ascii="Arial" w:hAnsi="Arial" w:cs="Arial"/>
          <w:i/>
          <w:sz w:val="24"/>
          <w:szCs w:val="24"/>
          <w:shd w:val="clear" w:color="auto" w:fill="FFFFFF"/>
        </w:rPr>
      </w:pPr>
    </w:p>
    <w:p w:rsidR="00A6666D" w:rsidRPr="00A6666D" w:rsidRDefault="00A6666D" w:rsidP="00A6666D">
      <w:pPr>
        <w:spacing w:line="360" w:lineRule="auto"/>
        <w:ind w:firstLine="709"/>
        <w:jc w:val="both"/>
        <w:rPr>
          <w:rFonts w:ascii="Arial" w:hAnsi="Arial" w:cs="Arial"/>
          <w:i/>
          <w:sz w:val="24"/>
          <w:szCs w:val="24"/>
          <w:shd w:val="clear" w:color="auto" w:fill="FFFFFF"/>
          <w:lang w:val="es-MX"/>
        </w:rPr>
      </w:pPr>
      <w:r w:rsidRPr="00A6666D">
        <w:rPr>
          <w:rFonts w:ascii="Arial" w:hAnsi="Arial" w:cs="Arial"/>
          <w:i/>
          <w:sz w:val="24"/>
          <w:szCs w:val="24"/>
          <w:shd w:val="clear" w:color="auto" w:fill="FFFFFF"/>
        </w:rPr>
        <w:t>“</w:t>
      </w:r>
      <w:r w:rsidRPr="00A6666D">
        <w:rPr>
          <w:rFonts w:ascii="Arial" w:hAnsi="Arial" w:cs="Arial"/>
          <w:i/>
          <w:sz w:val="24"/>
          <w:szCs w:val="24"/>
          <w:shd w:val="clear" w:color="auto" w:fill="FFFFFF"/>
          <w:lang w:val="es-MX"/>
        </w:rPr>
        <w:t xml:space="preserve">A ninguna persona podrá impedirse que se dedique a la profesión, industria, comercio o trabajo que le acomode, siendo lícitos. </w:t>
      </w:r>
    </w:p>
    <w:p w:rsidR="00A6666D" w:rsidRPr="00A6666D" w:rsidRDefault="00A6666D" w:rsidP="00A6666D">
      <w:pPr>
        <w:spacing w:line="360" w:lineRule="auto"/>
        <w:ind w:firstLine="709"/>
        <w:jc w:val="both"/>
        <w:rPr>
          <w:rFonts w:ascii="Arial" w:hAnsi="Arial" w:cs="Arial"/>
          <w:i/>
          <w:sz w:val="24"/>
          <w:szCs w:val="24"/>
          <w:shd w:val="clear" w:color="auto" w:fill="FFFFFF"/>
          <w:lang w:val="es-MX"/>
        </w:rPr>
      </w:pPr>
    </w:p>
    <w:p w:rsidR="00A6666D" w:rsidRPr="00A6666D" w:rsidRDefault="00A6666D" w:rsidP="00A6666D">
      <w:pPr>
        <w:spacing w:line="360" w:lineRule="auto"/>
        <w:ind w:firstLine="709"/>
        <w:jc w:val="both"/>
        <w:rPr>
          <w:rFonts w:ascii="Arial" w:hAnsi="Arial" w:cs="Arial"/>
          <w:i/>
          <w:sz w:val="24"/>
          <w:szCs w:val="24"/>
          <w:shd w:val="clear" w:color="auto" w:fill="FFFFFF"/>
          <w:lang w:val="es-MX"/>
        </w:rPr>
      </w:pPr>
      <w:r w:rsidRPr="00A6666D">
        <w:rPr>
          <w:rFonts w:ascii="Arial" w:hAnsi="Arial" w:cs="Arial"/>
          <w:i/>
          <w:sz w:val="24"/>
          <w:szCs w:val="24"/>
          <w:shd w:val="clear" w:color="auto" w:fill="FFFFFF"/>
          <w:lang w:val="es-MX"/>
        </w:rPr>
        <w:t>El ejercicio de esta libertad sólo podrá vedarse por determinación judicial, cuando se ataquen los derechos de tercero, o por resolución gubernativa, dictada en los términos que marque la ley, cuando se ofendan los derechos de la sociedad…”</w:t>
      </w:r>
    </w:p>
    <w:p w:rsidR="008A5229" w:rsidRDefault="008A5229" w:rsidP="009B3699">
      <w:pPr>
        <w:spacing w:line="360" w:lineRule="auto"/>
        <w:ind w:firstLine="709"/>
        <w:jc w:val="both"/>
        <w:rPr>
          <w:rFonts w:ascii="Arial" w:hAnsi="Arial" w:cs="Arial"/>
          <w:b/>
          <w:sz w:val="24"/>
          <w:szCs w:val="24"/>
          <w:shd w:val="clear" w:color="auto" w:fill="FFFFFF"/>
        </w:rPr>
      </w:pPr>
    </w:p>
    <w:p w:rsidR="00325DFB" w:rsidRDefault="008A5229" w:rsidP="008A5229">
      <w:pPr>
        <w:spacing w:line="360" w:lineRule="auto"/>
        <w:ind w:firstLine="709"/>
        <w:jc w:val="both"/>
        <w:rPr>
          <w:rFonts w:ascii="Arial" w:hAnsi="Arial" w:cs="Arial"/>
          <w:sz w:val="24"/>
          <w:szCs w:val="24"/>
          <w:shd w:val="clear" w:color="auto" w:fill="FFFFFF"/>
        </w:rPr>
      </w:pPr>
      <w:r w:rsidRPr="008A5229">
        <w:rPr>
          <w:rFonts w:ascii="Arial" w:hAnsi="Arial" w:cs="Arial"/>
          <w:sz w:val="24"/>
          <w:szCs w:val="24"/>
          <w:shd w:val="clear" w:color="auto" w:fill="FFFFFF"/>
        </w:rPr>
        <w:t>Tales libertades gozaban ya de un reconocimiento internacional en cuanto la Declaración Universal de los Derechos Humanos, aprobada por la Asamblea General de la ONU el 10 de diciembre de 1948, reconoce en su art. 23.</w:t>
      </w:r>
      <w:r w:rsidR="00325DFB">
        <w:rPr>
          <w:rFonts w:ascii="Arial" w:hAnsi="Arial" w:cs="Arial"/>
          <w:sz w:val="24"/>
          <w:szCs w:val="24"/>
          <w:shd w:val="clear" w:color="auto" w:fill="FFFFFF"/>
        </w:rPr>
        <w:t xml:space="preserve">1 el derecho de toda persona a </w:t>
      </w:r>
      <w:r w:rsidR="00325DFB" w:rsidRPr="00325DFB">
        <w:rPr>
          <w:rFonts w:ascii="Arial" w:hAnsi="Arial" w:cs="Arial"/>
          <w:i/>
          <w:sz w:val="24"/>
          <w:szCs w:val="24"/>
          <w:shd w:val="clear" w:color="auto" w:fill="FFFFFF"/>
        </w:rPr>
        <w:t>“</w:t>
      </w:r>
      <w:r w:rsidRPr="00325DFB">
        <w:rPr>
          <w:rFonts w:ascii="Arial" w:hAnsi="Arial" w:cs="Arial"/>
          <w:i/>
          <w:sz w:val="24"/>
          <w:szCs w:val="24"/>
          <w:shd w:val="clear" w:color="auto" w:fill="FFFFFF"/>
        </w:rPr>
        <w:t xml:space="preserve">la libre </w:t>
      </w:r>
      <w:r w:rsidR="00325DFB" w:rsidRPr="00325DFB">
        <w:rPr>
          <w:rFonts w:ascii="Arial" w:hAnsi="Arial" w:cs="Arial"/>
          <w:i/>
          <w:sz w:val="24"/>
          <w:szCs w:val="24"/>
          <w:shd w:val="clear" w:color="auto" w:fill="FFFFFF"/>
        </w:rPr>
        <w:t>elección de su trabajo”</w:t>
      </w:r>
      <w:r w:rsidR="00325DFB">
        <w:rPr>
          <w:rFonts w:ascii="Arial" w:hAnsi="Arial" w:cs="Arial"/>
          <w:sz w:val="24"/>
          <w:szCs w:val="24"/>
          <w:shd w:val="clear" w:color="auto" w:fill="FFFFFF"/>
        </w:rPr>
        <w:t>.</w:t>
      </w:r>
      <w:r w:rsidRPr="008A5229">
        <w:rPr>
          <w:rFonts w:ascii="Arial" w:hAnsi="Arial" w:cs="Arial"/>
          <w:sz w:val="24"/>
          <w:szCs w:val="24"/>
          <w:shd w:val="clear" w:color="auto" w:fill="FFFFFF"/>
        </w:rPr>
        <w:t xml:space="preserve"> </w:t>
      </w:r>
    </w:p>
    <w:p w:rsidR="00325DFB" w:rsidRDefault="00325DFB" w:rsidP="008A5229">
      <w:pPr>
        <w:spacing w:line="360" w:lineRule="auto"/>
        <w:ind w:firstLine="709"/>
        <w:jc w:val="both"/>
        <w:rPr>
          <w:rFonts w:ascii="Arial" w:hAnsi="Arial" w:cs="Arial"/>
          <w:sz w:val="24"/>
          <w:szCs w:val="24"/>
          <w:shd w:val="clear" w:color="auto" w:fill="FFFFFF"/>
        </w:rPr>
      </w:pPr>
    </w:p>
    <w:p w:rsidR="008A5229" w:rsidRPr="008A5229" w:rsidRDefault="008A5229" w:rsidP="008A5229">
      <w:pPr>
        <w:spacing w:line="360" w:lineRule="auto"/>
        <w:ind w:firstLine="709"/>
        <w:jc w:val="both"/>
        <w:rPr>
          <w:rFonts w:ascii="Arial" w:hAnsi="Arial" w:cs="Arial"/>
          <w:sz w:val="24"/>
          <w:szCs w:val="24"/>
          <w:shd w:val="clear" w:color="auto" w:fill="FFFFFF"/>
        </w:rPr>
      </w:pPr>
      <w:r w:rsidRPr="008A5229">
        <w:rPr>
          <w:rFonts w:ascii="Arial" w:hAnsi="Arial" w:cs="Arial"/>
          <w:sz w:val="24"/>
          <w:szCs w:val="24"/>
          <w:shd w:val="clear" w:color="auto" w:fill="FFFFFF"/>
        </w:rPr>
        <w:t xml:space="preserve">Igualmente, el art. 6.1. del Pacto Internacional de derechos económicos, sociales y culturales de 18 de diciembre de 1966 consagra el derecho a trabajar que comprende </w:t>
      </w:r>
      <w:r w:rsidRPr="00325DFB">
        <w:rPr>
          <w:rFonts w:ascii="Arial" w:hAnsi="Arial" w:cs="Arial"/>
          <w:i/>
          <w:sz w:val="24"/>
          <w:szCs w:val="24"/>
          <w:shd w:val="clear" w:color="auto" w:fill="FFFFFF"/>
        </w:rPr>
        <w:t>'el derecho de toda persona a tener la oportunidad de ganarse la vida mediante un trabajo libremente escogido o aceptado'</w:t>
      </w:r>
      <w:r w:rsidRPr="008A5229">
        <w:rPr>
          <w:rFonts w:ascii="Arial" w:hAnsi="Arial" w:cs="Arial"/>
          <w:sz w:val="24"/>
          <w:szCs w:val="24"/>
          <w:shd w:val="clear" w:color="auto" w:fill="FFFFFF"/>
        </w:rPr>
        <w:t xml:space="preserve">, disponiéndose en el art. 4 que los derechos garantizados únicamente pueden someterse a </w:t>
      </w:r>
      <w:r w:rsidRPr="00325DFB">
        <w:rPr>
          <w:rFonts w:ascii="Arial" w:hAnsi="Arial" w:cs="Arial"/>
          <w:i/>
          <w:sz w:val="24"/>
          <w:szCs w:val="24"/>
          <w:shd w:val="clear" w:color="auto" w:fill="FFFFFF"/>
        </w:rPr>
        <w:t>'limitaciones determinadas por Ley, solo en la medida compatible con la naturaleza de esos derechos y con el exclusivo objeto de promover el bienestar general en una sociedad democrática'</w:t>
      </w:r>
      <w:r w:rsidRPr="008A5229">
        <w:rPr>
          <w:rFonts w:ascii="Arial" w:hAnsi="Arial" w:cs="Arial"/>
          <w:sz w:val="24"/>
          <w:szCs w:val="24"/>
          <w:shd w:val="clear" w:color="auto" w:fill="FFFFFF"/>
        </w:rPr>
        <w:t>.</w:t>
      </w:r>
    </w:p>
    <w:p w:rsidR="008A5229" w:rsidRDefault="008A5229" w:rsidP="009B3699">
      <w:pPr>
        <w:spacing w:line="360" w:lineRule="auto"/>
        <w:ind w:firstLine="709"/>
        <w:jc w:val="both"/>
        <w:rPr>
          <w:rFonts w:ascii="Arial" w:hAnsi="Arial" w:cs="Arial"/>
          <w:b/>
          <w:sz w:val="24"/>
          <w:szCs w:val="24"/>
          <w:shd w:val="clear" w:color="auto" w:fill="FFFFFF"/>
        </w:rPr>
      </w:pPr>
    </w:p>
    <w:p w:rsidR="00A6666D" w:rsidRDefault="00A6666D" w:rsidP="009B3699">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En ese tenor, el Estado de Yucatán ha sido mu</w:t>
      </w:r>
      <w:r w:rsidR="00325DFB">
        <w:rPr>
          <w:rFonts w:ascii="Arial" w:hAnsi="Arial" w:cs="Arial"/>
          <w:sz w:val="24"/>
          <w:szCs w:val="24"/>
          <w:shd w:val="clear" w:color="auto" w:fill="FFFFFF"/>
        </w:rPr>
        <w:t>chas veces pionero en el análisis de propuestas normativas que complementen el marco jurídico necesario que ha</w:t>
      </w:r>
      <w:r>
        <w:rPr>
          <w:rFonts w:ascii="Arial" w:hAnsi="Arial" w:cs="Arial"/>
          <w:sz w:val="24"/>
          <w:szCs w:val="24"/>
          <w:shd w:val="clear" w:color="auto" w:fill="FFFFFF"/>
        </w:rPr>
        <w:t xml:space="preserve"> permitido mantener un estado de paz y bienestar para la sociedad yucateca. </w:t>
      </w:r>
    </w:p>
    <w:p w:rsidR="00A6666D" w:rsidRDefault="00A6666D" w:rsidP="009B3699">
      <w:pPr>
        <w:spacing w:line="360" w:lineRule="auto"/>
        <w:ind w:firstLine="709"/>
        <w:jc w:val="both"/>
        <w:rPr>
          <w:rFonts w:ascii="Arial" w:hAnsi="Arial" w:cs="Arial"/>
          <w:sz w:val="24"/>
          <w:szCs w:val="24"/>
          <w:shd w:val="clear" w:color="auto" w:fill="FFFFFF"/>
        </w:rPr>
      </w:pPr>
    </w:p>
    <w:p w:rsidR="00397C04" w:rsidRPr="002C30D2" w:rsidRDefault="00397C04" w:rsidP="009B3699">
      <w:pPr>
        <w:spacing w:line="360" w:lineRule="auto"/>
        <w:ind w:firstLine="709"/>
        <w:jc w:val="both"/>
        <w:rPr>
          <w:rFonts w:ascii="Arial" w:hAnsi="Arial" w:cs="Arial"/>
          <w:sz w:val="24"/>
          <w:szCs w:val="24"/>
        </w:rPr>
      </w:pPr>
    </w:p>
    <w:p w:rsidR="00E01FE8" w:rsidRDefault="00446198" w:rsidP="00E01FE8">
      <w:pPr>
        <w:spacing w:line="360" w:lineRule="auto"/>
        <w:ind w:firstLine="709"/>
        <w:jc w:val="both"/>
        <w:rPr>
          <w:rFonts w:ascii="Arial" w:hAnsi="Arial" w:cs="Arial"/>
          <w:sz w:val="24"/>
          <w:szCs w:val="24"/>
          <w:shd w:val="clear" w:color="auto" w:fill="FFFFFF"/>
        </w:rPr>
      </w:pPr>
      <w:r w:rsidRPr="00446198">
        <w:rPr>
          <w:rFonts w:ascii="Arial" w:hAnsi="Arial" w:cs="Arial"/>
          <w:b/>
          <w:sz w:val="24"/>
          <w:szCs w:val="24"/>
          <w:shd w:val="clear" w:color="auto" w:fill="FFFFFF"/>
        </w:rPr>
        <w:t>CUARTA.</w:t>
      </w:r>
      <w:r w:rsidR="009D1BB8">
        <w:rPr>
          <w:rFonts w:ascii="Arial" w:hAnsi="Arial" w:cs="Arial"/>
          <w:b/>
          <w:sz w:val="24"/>
          <w:szCs w:val="24"/>
          <w:shd w:val="clear" w:color="auto" w:fill="FFFFFF"/>
        </w:rPr>
        <w:t xml:space="preserve"> </w:t>
      </w:r>
      <w:r w:rsidR="00854209" w:rsidRPr="00777054">
        <w:rPr>
          <w:rFonts w:ascii="Arial" w:hAnsi="Arial" w:cs="Arial"/>
          <w:b/>
          <w:sz w:val="24"/>
          <w:szCs w:val="24"/>
          <w:shd w:val="clear" w:color="auto" w:fill="FFFFFF"/>
        </w:rPr>
        <w:t xml:space="preserve"> </w:t>
      </w:r>
      <w:r w:rsidR="000E29F3">
        <w:rPr>
          <w:rFonts w:ascii="Arial" w:hAnsi="Arial" w:cs="Arial"/>
          <w:sz w:val="24"/>
          <w:szCs w:val="24"/>
          <w:shd w:val="clear" w:color="auto" w:fill="FFFFFF"/>
        </w:rPr>
        <w:t xml:space="preserve">En ese orden de ideas la </w:t>
      </w:r>
      <w:r w:rsidR="00E01FE8" w:rsidRPr="00E01FE8">
        <w:rPr>
          <w:rFonts w:ascii="Arial" w:hAnsi="Arial" w:cs="Arial"/>
          <w:sz w:val="24"/>
          <w:szCs w:val="24"/>
          <w:shd w:val="clear" w:color="auto" w:fill="FFFFFF"/>
        </w:rPr>
        <w:t xml:space="preserve">iniciativa con Proyecto de Decreto por el que se adicionan diversas disposiciones al Código de la Administración Pública y el Código Penal del Estado de Yucatán, suscrita por las Diputadas </w:t>
      </w:r>
      <w:r w:rsidR="00B6680A">
        <w:rPr>
          <w:rFonts w:ascii="Arial" w:hAnsi="Arial" w:cs="Arial"/>
          <w:sz w:val="24"/>
          <w:szCs w:val="24"/>
          <w:shd w:val="clear" w:color="auto" w:fill="FFFFFF"/>
        </w:rPr>
        <w:t xml:space="preserve">María de los </w:t>
      </w:r>
      <w:r w:rsidR="00E01FE8" w:rsidRPr="00E01FE8">
        <w:rPr>
          <w:rFonts w:ascii="Arial" w:hAnsi="Arial" w:cs="Arial"/>
          <w:sz w:val="24"/>
          <w:szCs w:val="24"/>
          <w:shd w:val="clear" w:color="auto" w:fill="FFFFFF"/>
        </w:rPr>
        <w:t>Milagros Romero Bastarrachea y Silvia</w:t>
      </w:r>
      <w:r w:rsidR="00B6680A">
        <w:rPr>
          <w:rFonts w:ascii="Arial" w:hAnsi="Arial" w:cs="Arial"/>
          <w:sz w:val="24"/>
          <w:szCs w:val="24"/>
          <w:shd w:val="clear" w:color="auto" w:fill="FFFFFF"/>
        </w:rPr>
        <w:t xml:space="preserve"> América</w:t>
      </w:r>
      <w:r w:rsidR="00E01FE8" w:rsidRPr="00E01FE8">
        <w:rPr>
          <w:rFonts w:ascii="Arial" w:hAnsi="Arial" w:cs="Arial"/>
          <w:sz w:val="24"/>
          <w:szCs w:val="24"/>
          <w:shd w:val="clear" w:color="auto" w:fill="FFFFFF"/>
        </w:rPr>
        <w:t xml:space="preserve"> López Escoffié, Diputadas integrantes de la Fracción Legislativa de Movimiento Ciudadano, de la LXII Legislatura de este Congreso</w:t>
      </w:r>
      <w:r w:rsidR="00BB2837">
        <w:rPr>
          <w:rFonts w:ascii="Arial" w:hAnsi="Arial" w:cs="Arial"/>
          <w:sz w:val="24"/>
          <w:szCs w:val="24"/>
          <w:shd w:val="clear" w:color="auto" w:fill="FFFFFF"/>
        </w:rPr>
        <w:t xml:space="preserve"> propone una serie de</w:t>
      </w:r>
      <w:r w:rsidR="00E01FE8">
        <w:rPr>
          <w:rFonts w:ascii="Arial" w:hAnsi="Arial" w:cs="Arial"/>
          <w:sz w:val="24"/>
          <w:szCs w:val="24"/>
          <w:shd w:val="clear" w:color="auto" w:fill="FFFFFF"/>
        </w:rPr>
        <w:t xml:space="preserve"> reformas que a continuación se describen:</w:t>
      </w:r>
    </w:p>
    <w:p w:rsidR="00E01FE8" w:rsidRDefault="00E01FE8" w:rsidP="00E01FE8">
      <w:pPr>
        <w:spacing w:line="360" w:lineRule="auto"/>
        <w:ind w:firstLine="709"/>
        <w:jc w:val="both"/>
        <w:rPr>
          <w:rFonts w:ascii="Arial" w:hAnsi="Arial" w:cs="Arial"/>
          <w:sz w:val="24"/>
          <w:szCs w:val="24"/>
          <w:shd w:val="clear" w:color="auto" w:fill="FFFFFF"/>
        </w:rPr>
      </w:pPr>
    </w:p>
    <w:p w:rsidR="00E01FE8" w:rsidRDefault="00E01FE8" w:rsidP="00E01FE8">
      <w:pPr>
        <w:pStyle w:val="Prrafodelista"/>
        <w:numPr>
          <w:ilvl w:val="0"/>
          <w:numId w:val="34"/>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Q</w:t>
      </w:r>
      <w:r w:rsidRPr="00E01FE8">
        <w:rPr>
          <w:rFonts w:ascii="Arial" w:hAnsi="Arial" w:cs="Arial"/>
          <w:sz w:val="24"/>
          <w:szCs w:val="24"/>
          <w:shd w:val="clear" w:color="auto" w:fill="FFFFFF"/>
        </w:rPr>
        <w:t>ue la Secretaría d</w:t>
      </w:r>
      <w:r w:rsidR="00325DFB">
        <w:rPr>
          <w:rFonts w:ascii="Arial" w:hAnsi="Arial" w:cs="Arial"/>
          <w:sz w:val="24"/>
          <w:szCs w:val="24"/>
          <w:shd w:val="clear" w:color="auto" w:fill="FFFFFF"/>
        </w:rPr>
        <w:t>e Fomento Económico y Trabajo, d</w:t>
      </w:r>
      <w:r w:rsidRPr="00E01FE8">
        <w:rPr>
          <w:rFonts w:ascii="Arial" w:hAnsi="Arial" w:cs="Arial"/>
          <w:sz w:val="24"/>
          <w:szCs w:val="24"/>
          <w:shd w:val="clear" w:color="auto" w:fill="FFFFFF"/>
        </w:rPr>
        <w:t xml:space="preserve">iseñe e instrumente los servicios de Cerrajería en el Estado, Creando para ello un Registro Único de Prestadores de Servicios de Cerrajería en coordinación con la </w:t>
      </w:r>
      <w:r>
        <w:rPr>
          <w:rFonts w:ascii="Arial" w:hAnsi="Arial" w:cs="Arial"/>
          <w:sz w:val="24"/>
          <w:szCs w:val="24"/>
          <w:shd w:val="clear" w:color="auto" w:fill="FFFFFF"/>
        </w:rPr>
        <w:t>Secretaria de Seguridad Pública, e</w:t>
      </w:r>
      <w:r w:rsidRPr="00E01FE8">
        <w:rPr>
          <w:rFonts w:ascii="Arial" w:hAnsi="Arial" w:cs="Arial"/>
          <w:sz w:val="24"/>
          <w:szCs w:val="24"/>
          <w:shd w:val="clear" w:color="auto" w:fill="FFFFFF"/>
        </w:rPr>
        <w:t>sto con el fin de poner un mayor orden y rastreo de quienes se dedican a la profesión de cerrajeros</w:t>
      </w:r>
      <w:r>
        <w:rPr>
          <w:rFonts w:ascii="Arial" w:hAnsi="Arial" w:cs="Arial"/>
          <w:sz w:val="24"/>
          <w:szCs w:val="24"/>
          <w:shd w:val="clear" w:color="auto" w:fill="FFFFFF"/>
        </w:rPr>
        <w:t>;</w:t>
      </w:r>
    </w:p>
    <w:p w:rsidR="001F6B7E" w:rsidRPr="00E01FE8" w:rsidRDefault="001F6B7E" w:rsidP="001F6B7E">
      <w:pPr>
        <w:pStyle w:val="Prrafodelista"/>
        <w:spacing w:line="360" w:lineRule="auto"/>
        <w:ind w:left="1069"/>
        <w:jc w:val="both"/>
        <w:rPr>
          <w:rFonts w:ascii="Arial" w:hAnsi="Arial" w:cs="Arial"/>
          <w:sz w:val="24"/>
          <w:szCs w:val="24"/>
          <w:shd w:val="clear" w:color="auto" w:fill="FFFFFF"/>
        </w:rPr>
      </w:pPr>
    </w:p>
    <w:p w:rsidR="00E01FE8" w:rsidRPr="00325DFB" w:rsidRDefault="00E01FE8" w:rsidP="00E01FE8">
      <w:pPr>
        <w:pStyle w:val="Prrafodelista"/>
        <w:numPr>
          <w:ilvl w:val="0"/>
          <w:numId w:val="34"/>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lang w:val="es-MX"/>
        </w:rPr>
        <w:t xml:space="preserve">Que </w:t>
      </w:r>
      <w:r w:rsidRPr="00E01FE8">
        <w:rPr>
          <w:rFonts w:ascii="Arial" w:hAnsi="Arial" w:cs="Arial"/>
          <w:sz w:val="24"/>
          <w:szCs w:val="24"/>
          <w:shd w:val="clear" w:color="auto" w:fill="FFFFFF"/>
          <w:lang w:val="es-MX"/>
        </w:rPr>
        <w:t>la Secret</w:t>
      </w:r>
      <w:r>
        <w:rPr>
          <w:rFonts w:ascii="Arial" w:hAnsi="Arial" w:cs="Arial"/>
          <w:sz w:val="24"/>
          <w:szCs w:val="24"/>
          <w:shd w:val="clear" w:color="auto" w:fill="FFFFFF"/>
          <w:lang w:val="es-MX"/>
        </w:rPr>
        <w:t>aría de Seguridad Pública tenga</w:t>
      </w:r>
      <w:r w:rsidRPr="00E01FE8">
        <w:rPr>
          <w:rFonts w:ascii="Arial" w:hAnsi="Arial" w:cs="Arial"/>
          <w:sz w:val="24"/>
          <w:szCs w:val="24"/>
          <w:shd w:val="clear" w:color="auto" w:fill="FFFFFF"/>
          <w:lang w:val="es-MX"/>
        </w:rPr>
        <w:t xml:space="preserve"> a su cargo la creación y operación de un Registro de Monitoreo de la Actividad Profesional de Cerrajeros</w:t>
      </w:r>
      <w:r>
        <w:rPr>
          <w:rFonts w:ascii="Arial" w:hAnsi="Arial" w:cs="Arial"/>
          <w:sz w:val="24"/>
          <w:szCs w:val="24"/>
          <w:shd w:val="clear" w:color="auto" w:fill="FFFFFF"/>
          <w:lang w:val="es-MX"/>
        </w:rPr>
        <w:t>, en la</w:t>
      </w:r>
      <w:r w:rsidRPr="00E01FE8">
        <w:rPr>
          <w:rFonts w:ascii="Arial" w:hAnsi="Arial" w:cs="Arial"/>
          <w:sz w:val="24"/>
          <w:szCs w:val="24"/>
          <w:shd w:val="clear" w:color="auto" w:fill="FFFFFF"/>
          <w:lang w:val="es-MX"/>
        </w:rPr>
        <w:t xml:space="preserve"> cual</w:t>
      </w:r>
      <w:r>
        <w:rPr>
          <w:rFonts w:ascii="Arial" w:hAnsi="Arial" w:cs="Arial"/>
          <w:sz w:val="24"/>
          <w:szCs w:val="24"/>
          <w:shd w:val="clear" w:color="auto" w:fill="FFFFFF"/>
          <w:lang w:val="es-MX"/>
        </w:rPr>
        <w:t>,</w:t>
      </w:r>
      <w:r w:rsidRPr="00E01FE8">
        <w:rPr>
          <w:rFonts w:ascii="Arial" w:hAnsi="Arial" w:cs="Arial"/>
          <w:sz w:val="24"/>
          <w:szCs w:val="24"/>
          <w:shd w:val="clear" w:color="auto" w:fill="FFFFFF"/>
          <w:lang w:val="es-MX"/>
        </w:rPr>
        <w:t xml:space="preserve"> deberán notificar el tipo de apertura realizado, la vivienda y/o matrícula del vehículo donde se ha efectuado el servicio, el propietario de la vivienda o el vehículo con identificación oficial vigente, la fecha y hora en que se ha realizado dicho servicio</w:t>
      </w:r>
      <w:r>
        <w:rPr>
          <w:rFonts w:ascii="Arial" w:hAnsi="Arial" w:cs="Arial"/>
          <w:sz w:val="24"/>
          <w:szCs w:val="24"/>
          <w:shd w:val="clear" w:color="auto" w:fill="FFFFFF"/>
          <w:lang w:val="es-MX"/>
        </w:rPr>
        <w:t>.</w:t>
      </w:r>
    </w:p>
    <w:p w:rsidR="00325DFB" w:rsidRPr="00E01FE8" w:rsidRDefault="00325DFB" w:rsidP="00325DFB">
      <w:pPr>
        <w:pStyle w:val="Prrafodelista"/>
        <w:spacing w:line="360" w:lineRule="auto"/>
        <w:ind w:left="1069"/>
        <w:jc w:val="both"/>
        <w:rPr>
          <w:rFonts w:ascii="Arial" w:hAnsi="Arial" w:cs="Arial"/>
          <w:sz w:val="24"/>
          <w:szCs w:val="24"/>
          <w:shd w:val="clear" w:color="auto" w:fill="FFFFFF"/>
        </w:rPr>
      </w:pPr>
    </w:p>
    <w:p w:rsidR="00E01FE8" w:rsidRPr="00325DFB" w:rsidRDefault="00325DFB" w:rsidP="00E01FE8">
      <w:pPr>
        <w:pStyle w:val="Prrafodelista"/>
        <w:numPr>
          <w:ilvl w:val="0"/>
          <w:numId w:val="34"/>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lang w:val="es-MX"/>
        </w:rPr>
        <w:t>L</w:t>
      </w:r>
      <w:r w:rsidR="00E01FE8" w:rsidRPr="00E01FE8">
        <w:rPr>
          <w:rFonts w:ascii="Arial" w:hAnsi="Arial" w:cs="Arial"/>
          <w:sz w:val="24"/>
          <w:szCs w:val="24"/>
          <w:shd w:val="clear" w:color="auto" w:fill="FFFFFF"/>
          <w:lang w:val="es-MX"/>
        </w:rPr>
        <w:t>a creación de un CAPÍTULO VIII BIS en el Código Penal del Estado de Yucatán denominado “Portación ilegal de Instrumentos Destinados para la Profesión de Cerrajero” en la cual consideramos sea castigado al  que porte o posea, sin un fin lícito ganzúas, chorlas, llaves maestras o limadas o cualquier otro instrumento u objeto físico, scanner o cualquier otro dispositivo electrónico, destinado para abrir, bloquear, inhibir o forzar cerraduras o dispositivos de seguridad, con excepción de los que cuenten con el Registro Único de Prestadores de Servicios de Cerrajería</w:t>
      </w:r>
      <w:r w:rsidR="00E01FE8">
        <w:rPr>
          <w:rFonts w:ascii="Arial" w:hAnsi="Arial" w:cs="Arial"/>
          <w:sz w:val="24"/>
          <w:szCs w:val="24"/>
          <w:shd w:val="clear" w:color="auto" w:fill="FFFFFF"/>
          <w:lang w:val="es-MX"/>
        </w:rPr>
        <w:t>.</w:t>
      </w:r>
    </w:p>
    <w:p w:rsidR="00325DFB" w:rsidRPr="00325DFB" w:rsidRDefault="00325DFB" w:rsidP="00325DFB">
      <w:pPr>
        <w:spacing w:line="360" w:lineRule="auto"/>
        <w:jc w:val="both"/>
        <w:rPr>
          <w:rFonts w:ascii="Arial" w:hAnsi="Arial" w:cs="Arial"/>
          <w:sz w:val="24"/>
          <w:szCs w:val="24"/>
          <w:shd w:val="clear" w:color="auto" w:fill="FFFFFF"/>
        </w:rPr>
      </w:pPr>
    </w:p>
    <w:p w:rsidR="00BB2837" w:rsidRPr="00E01FE8" w:rsidRDefault="00BB2837" w:rsidP="00BB2837">
      <w:pPr>
        <w:pStyle w:val="Prrafodelista"/>
        <w:numPr>
          <w:ilvl w:val="0"/>
          <w:numId w:val="34"/>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Q</w:t>
      </w:r>
      <w:r w:rsidRPr="00BB2837">
        <w:rPr>
          <w:rFonts w:ascii="Arial" w:hAnsi="Arial" w:cs="Arial"/>
          <w:sz w:val="24"/>
          <w:szCs w:val="24"/>
          <w:shd w:val="clear" w:color="auto" w:fill="FFFFFF"/>
        </w:rPr>
        <w:t>ue todo Cerrajero</w:t>
      </w:r>
      <w:r>
        <w:rPr>
          <w:rFonts w:ascii="Arial" w:hAnsi="Arial" w:cs="Arial"/>
          <w:sz w:val="24"/>
          <w:szCs w:val="24"/>
          <w:shd w:val="clear" w:color="auto" w:fill="FFFFFF"/>
        </w:rPr>
        <w:t xml:space="preserve"> tenga la obligación que al presentar su servicio dé</w:t>
      </w:r>
      <w:r w:rsidRPr="00BB2837">
        <w:rPr>
          <w:rFonts w:ascii="Arial" w:hAnsi="Arial" w:cs="Arial"/>
          <w:sz w:val="24"/>
          <w:szCs w:val="24"/>
          <w:shd w:val="clear" w:color="auto" w:fill="FFFFFF"/>
        </w:rPr>
        <w:t xml:space="preserve"> aviso a la autoridad competente de cualquier indicio de un posible hecho delictivo.</w:t>
      </w:r>
    </w:p>
    <w:p w:rsidR="00E01FE8" w:rsidRDefault="00E01FE8" w:rsidP="00E01FE8">
      <w:pPr>
        <w:spacing w:line="360" w:lineRule="auto"/>
        <w:jc w:val="both"/>
        <w:rPr>
          <w:rFonts w:ascii="Arial" w:hAnsi="Arial" w:cs="Arial"/>
          <w:sz w:val="24"/>
          <w:szCs w:val="24"/>
          <w:shd w:val="clear" w:color="auto" w:fill="FFFFFF"/>
        </w:rPr>
      </w:pPr>
    </w:p>
    <w:p w:rsidR="00E01FE8" w:rsidRPr="00E01FE8" w:rsidRDefault="00E01FE8" w:rsidP="007F27E0">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rPr>
        <w:t xml:space="preserve">Cabe señalar que las sanciones propuestas a imponer para el </w:t>
      </w:r>
      <w:r w:rsidR="00BB2837">
        <w:rPr>
          <w:rFonts w:ascii="Arial" w:hAnsi="Arial" w:cs="Arial"/>
          <w:sz w:val="24"/>
          <w:szCs w:val="24"/>
          <w:shd w:val="clear" w:color="auto" w:fill="FFFFFF"/>
        </w:rPr>
        <w:t>tipo penal presentado en el inciso c), sería</w:t>
      </w:r>
      <w:r>
        <w:rPr>
          <w:rFonts w:ascii="Arial" w:hAnsi="Arial" w:cs="Arial"/>
          <w:sz w:val="24"/>
          <w:szCs w:val="24"/>
          <w:shd w:val="clear" w:color="auto" w:fill="FFFFFF"/>
        </w:rPr>
        <w:t xml:space="preserve"> de </w:t>
      </w:r>
      <w:r w:rsidRPr="00E01FE8">
        <w:rPr>
          <w:rFonts w:ascii="Arial" w:hAnsi="Arial" w:cs="Arial"/>
          <w:sz w:val="24"/>
          <w:szCs w:val="24"/>
          <w:shd w:val="clear" w:color="auto" w:fill="FFFFFF"/>
          <w:lang w:val="es-MX"/>
        </w:rPr>
        <w:t>una pena de prisión de uno a cinco años y hasta una multa de 500 UMAS y se le decomisará el objeto o instrumento.</w:t>
      </w:r>
    </w:p>
    <w:p w:rsidR="00E01FE8" w:rsidRDefault="00E01FE8" w:rsidP="00E01FE8">
      <w:pPr>
        <w:spacing w:line="360" w:lineRule="auto"/>
        <w:jc w:val="both"/>
        <w:rPr>
          <w:rFonts w:ascii="Arial" w:hAnsi="Arial" w:cs="Arial"/>
          <w:sz w:val="24"/>
          <w:szCs w:val="24"/>
          <w:shd w:val="clear" w:color="auto" w:fill="FFFFFF"/>
        </w:rPr>
      </w:pPr>
    </w:p>
    <w:p w:rsidR="00E01FE8" w:rsidRDefault="00E01FE8" w:rsidP="00E01FE8">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Para mayor comprensión se presente un cuadro comparativo que materializa la propuesta presentada:</w:t>
      </w:r>
    </w:p>
    <w:p w:rsidR="00E01FE8" w:rsidRDefault="00E01FE8" w:rsidP="00E01FE8">
      <w:pPr>
        <w:spacing w:line="360" w:lineRule="auto"/>
        <w:ind w:firstLine="709"/>
        <w:jc w:val="both"/>
        <w:rPr>
          <w:rFonts w:ascii="Arial" w:hAnsi="Arial" w:cs="Arial"/>
          <w:sz w:val="24"/>
          <w:szCs w:val="24"/>
          <w:shd w:val="clear" w:color="auto" w:fill="FFFFFF"/>
        </w:rPr>
      </w:pPr>
    </w:p>
    <w:tbl>
      <w:tblPr>
        <w:tblStyle w:val="Tablaconcuadrcula"/>
        <w:tblW w:w="0" w:type="auto"/>
        <w:tblLook w:val="04A0" w:firstRow="1" w:lastRow="0" w:firstColumn="1" w:lastColumn="0" w:noHBand="0" w:noVBand="1"/>
      </w:tblPr>
      <w:tblGrid>
        <w:gridCol w:w="4058"/>
        <w:gridCol w:w="4204"/>
      </w:tblGrid>
      <w:tr w:rsidR="00E01FE8" w:rsidTr="009860C8">
        <w:tc>
          <w:tcPr>
            <w:tcW w:w="12994" w:type="dxa"/>
            <w:gridSpan w:val="2"/>
          </w:tcPr>
          <w:p w:rsidR="00E01FE8" w:rsidRPr="00AF271C" w:rsidRDefault="00E01FE8" w:rsidP="009860C8">
            <w:pPr>
              <w:jc w:val="center"/>
              <w:rPr>
                <w:b/>
                <w:sz w:val="24"/>
              </w:rPr>
            </w:pPr>
            <w:r w:rsidRPr="00110AFD">
              <w:rPr>
                <w:b/>
                <w:sz w:val="24"/>
              </w:rPr>
              <w:t>Cuadro Comparativo:</w:t>
            </w:r>
            <w:r w:rsidRPr="009E3A5D">
              <w:rPr>
                <w:rFonts w:ascii="Century Gothic" w:hAnsi="Century Gothic"/>
                <w:b/>
                <w:sz w:val="24"/>
              </w:rPr>
              <w:t xml:space="preserve"> </w:t>
            </w:r>
            <w:r w:rsidRPr="007D5B6A">
              <w:rPr>
                <w:b/>
                <w:sz w:val="24"/>
              </w:rPr>
              <w:t>Iniciativa con Proyecto de Decreto por el que se adicionan diversas disposiciones al Código de la Administración Pública y el Código Penal del Estado de Yucatán.</w:t>
            </w:r>
          </w:p>
        </w:tc>
      </w:tr>
      <w:tr w:rsidR="00E01FE8" w:rsidTr="009860C8">
        <w:tc>
          <w:tcPr>
            <w:tcW w:w="6497" w:type="dxa"/>
          </w:tcPr>
          <w:p w:rsidR="00E01FE8" w:rsidRPr="00110AFD" w:rsidRDefault="00E01FE8" w:rsidP="009860C8">
            <w:pPr>
              <w:jc w:val="center"/>
              <w:rPr>
                <w:b/>
                <w:sz w:val="24"/>
              </w:rPr>
            </w:pPr>
            <w:r>
              <w:rPr>
                <w:b/>
                <w:sz w:val="24"/>
              </w:rPr>
              <w:t>Código de Administración Pública del Estado de Yucatán</w:t>
            </w:r>
          </w:p>
        </w:tc>
        <w:tc>
          <w:tcPr>
            <w:tcW w:w="6497" w:type="dxa"/>
          </w:tcPr>
          <w:p w:rsidR="00E01FE8" w:rsidRPr="00110AFD" w:rsidRDefault="00E01FE8" w:rsidP="009860C8">
            <w:pPr>
              <w:jc w:val="center"/>
              <w:rPr>
                <w:b/>
                <w:sz w:val="24"/>
              </w:rPr>
            </w:pPr>
            <w:r>
              <w:rPr>
                <w:b/>
                <w:sz w:val="24"/>
              </w:rPr>
              <w:t>Propuesta de la Iniciativa</w:t>
            </w:r>
          </w:p>
        </w:tc>
      </w:tr>
      <w:tr w:rsidR="00E01FE8" w:rsidTr="009860C8">
        <w:tc>
          <w:tcPr>
            <w:tcW w:w="6497" w:type="dxa"/>
          </w:tcPr>
          <w:p w:rsidR="00E01FE8" w:rsidRDefault="00E01FE8" w:rsidP="009860C8">
            <w:pPr>
              <w:jc w:val="center"/>
              <w:rPr>
                <w:b/>
                <w:sz w:val="24"/>
              </w:rPr>
            </w:pPr>
            <w:r>
              <w:rPr>
                <w:b/>
                <w:sz w:val="24"/>
              </w:rPr>
              <w:t>Capítulo XI</w:t>
            </w:r>
          </w:p>
          <w:p w:rsidR="00E01FE8" w:rsidRDefault="00E01FE8" w:rsidP="009860C8">
            <w:pPr>
              <w:jc w:val="center"/>
              <w:rPr>
                <w:b/>
                <w:sz w:val="24"/>
              </w:rPr>
            </w:pPr>
            <w:r>
              <w:rPr>
                <w:b/>
                <w:sz w:val="24"/>
              </w:rPr>
              <w:t>De la Secretaría de Seguridad Pública</w:t>
            </w:r>
          </w:p>
          <w:p w:rsidR="00E01FE8" w:rsidRDefault="00E01FE8" w:rsidP="009860C8">
            <w:pPr>
              <w:jc w:val="both"/>
              <w:rPr>
                <w:sz w:val="24"/>
              </w:rPr>
            </w:pPr>
            <w:r>
              <w:rPr>
                <w:b/>
                <w:sz w:val="24"/>
              </w:rPr>
              <w:t xml:space="preserve">Artículo 40.- </w:t>
            </w:r>
            <w:r>
              <w:rPr>
                <w:sz w:val="24"/>
              </w:rPr>
              <w:t>A la Secretaría de Seguridad Pública le corresponde el despacho de los siguientes asuntos:</w:t>
            </w:r>
          </w:p>
          <w:p w:rsidR="00E01FE8" w:rsidRDefault="00E01FE8" w:rsidP="009860C8">
            <w:pPr>
              <w:jc w:val="both"/>
              <w:rPr>
                <w:sz w:val="24"/>
              </w:rPr>
            </w:pPr>
          </w:p>
          <w:p w:rsidR="00E01FE8" w:rsidRPr="007D5B6A" w:rsidRDefault="00E01FE8" w:rsidP="009860C8">
            <w:pPr>
              <w:jc w:val="both"/>
              <w:rPr>
                <w:sz w:val="24"/>
              </w:rPr>
            </w:pPr>
            <w:r>
              <w:rPr>
                <w:sz w:val="24"/>
              </w:rPr>
              <w:t>I.- a XX. …</w:t>
            </w:r>
          </w:p>
        </w:tc>
        <w:tc>
          <w:tcPr>
            <w:tcW w:w="6497" w:type="dxa"/>
          </w:tcPr>
          <w:p w:rsidR="00E01FE8" w:rsidRDefault="00E01FE8" w:rsidP="009860C8">
            <w:pPr>
              <w:jc w:val="center"/>
              <w:rPr>
                <w:b/>
                <w:sz w:val="24"/>
              </w:rPr>
            </w:pPr>
            <w:r>
              <w:rPr>
                <w:b/>
                <w:sz w:val="24"/>
              </w:rPr>
              <w:t>Capítulo XI</w:t>
            </w:r>
          </w:p>
          <w:p w:rsidR="00E01FE8" w:rsidRDefault="00E01FE8" w:rsidP="009860C8">
            <w:pPr>
              <w:jc w:val="center"/>
              <w:rPr>
                <w:b/>
                <w:sz w:val="24"/>
              </w:rPr>
            </w:pPr>
            <w:r>
              <w:rPr>
                <w:b/>
                <w:sz w:val="24"/>
              </w:rPr>
              <w:t>De la Secretaría de Seguridad Pública</w:t>
            </w:r>
          </w:p>
          <w:p w:rsidR="00E01FE8" w:rsidRDefault="00E01FE8" w:rsidP="009860C8">
            <w:pPr>
              <w:jc w:val="both"/>
              <w:rPr>
                <w:sz w:val="24"/>
              </w:rPr>
            </w:pPr>
            <w:r>
              <w:rPr>
                <w:b/>
                <w:sz w:val="24"/>
              </w:rPr>
              <w:t xml:space="preserve">Artículo 40.- </w:t>
            </w:r>
            <w:r>
              <w:rPr>
                <w:sz w:val="24"/>
              </w:rPr>
              <w:t>A la Secretaría de Seguridad Pública le corresponde el despacho de los siguientes asuntos:</w:t>
            </w:r>
          </w:p>
          <w:p w:rsidR="00E01FE8" w:rsidRDefault="00E01FE8" w:rsidP="009860C8">
            <w:pPr>
              <w:jc w:val="both"/>
              <w:rPr>
                <w:sz w:val="24"/>
              </w:rPr>
            </w:pPr>
          </w:p>
          <w:p w:rsidR="00E01FE8" w:rsidRDefault="00E01FE8" w:rsidP="009860C8">
            <w:pPr>
              <w:rPr>
                <w:sz w:val="24"/>
              </w:rPr>
            </w:pPr>
            <w:r>
              <w:rPr>
                <w:sz w:val="24"/>
              </w:rPr>
              <w:t>I.- a XX. …</w:t>
            </w:r>
          </w:p>
          <w:p w:rsidR="00E01FE8" w:rsidRDefault="00E01FE8" w:rsidP="009860C8">
            <w:pPr>
              <w:rPr>
                <w:sz w:val="24"/>
              </w:rPr>
            </w:pPr>
          </w:p>
          <w:p w:rsidR="00E01FE8" w:rsidRPr="007D5B6A" w:rsidRDefault="00E01FE8" w:rsidP="009860C8">
            <w:pPr>
              <w:jc w:val="both"/>
              <w:rPr>
                <w:b/>
                <w:sz w:val="24"/>
              </w:rPr>
            </w:pPr>
            <w:r w:rsidRPr="007D5B6A">
              <w:rPr>
                <w:b/>
                <w:sz w:val="24"/>
              </w:rPr>
              <w:t>XXI.- Coordinarse con la Secretaría de Fomento Económico y Trabajo para el establecimiento de normas, sistemas y procedimientos para el cumplimiento eficaz del Servicio de Cerrajería en el Estado; y</w:t>
            </w:r>
          </w:p>
          <w:p w:rsidR="00E01FE8" w:rsidRDefault="00E01FE8" w:rsidP="009860C8">
            <w:pPr>
              <w:rPr>
                <w:b/>
                <w:sz w:val="24"/>
              </w:rPr>
            </w:pPr>
          </w:p>
          <w:p w:rsidR="00E01FE8" w:rsidRPr="007D5B6A" w:rsidRDefault="00E01FE8" w:rsidP="009860C8">
            <w:pPr>
              <w:jc w:val="both"/>
              <w:rPr>
                <w:b/>
                <w:sz w:val="24"/>
              </w:rPr>
            </w:pPr>
            <w:r w:rsidRPr="007D5B6A">
              <w:rPr>
                <w:b/>
                <w:sz w:val="24"/>
              </w:rPr>
              <w:t>XXII.- Crear, operar y mantener actualizado el Registro de Monitoreo de la Actividad Profesional de Cerrajeros en el cual deberán notificar el tipo de apertura realizado, la vivienda y/o matrícula del vehículo donde se ha efectuado el servicio, el propietario de la vivienda o el vehículo el cual deberá contar con una identificación oficial vigente, la fecha y la hora en se ha realizado dicho servicio.</w:t>
            </w:r>
          </w:p>
        </w:tc>
      </w:tr>
      <w:tr w:rsidR="00E01FE8" w:rsidTr="009860C8">
        <w:tc>
          <w:tcPr>
            <w:tcW w:w="6497" w:type="dxa"/>
          </w:tcPr>
          <w:p w:rsidR="00E01FE8" w:rsidRDefault="00E01FE8" w:rsidP="009860C8">
            <w:pPr>
              <w:jc w:val="center"/>
              <w:rPr>
                <w:rFonts w:cstheme="minorHAnsi"/>
                <w:b/>
                <w:sz w:val="24"/>
                <w:szCs w:val="24"/>
              </w:rPr>
            </w:pPr>
            <w:r w:rsidRPr="00477DB2">
              <w:rPr>
                <w:rFonts w:cstheme="minorHAnsi"/>
                <w:b/>
                <w:sz w:val="24"/>
                <w:szCs w:val="24"/>
              </w:rPr>
              <w:t>CAPÍTULO XIII</w:t>
            </w:r>
          </w:p>
          <w:p w:rsidR="00E01FE8" w:rsidRPr="00477DB2" w:rsidRDefault="00E01FE8" w:rsidP="009860C8">
            <w:pPr>
              <w:jc w:val="center"/>
              <w:rPr>
                <w:rFonts w:cstheme="minorHAnsi"/>
                <w:b/>
                <w:sz w:val="24"/>
                <w:szCs w:val="24"/>
              </w:rPr>
            </w:pPr>
            <w:r w:rsidRPr="00477DB2">
              <w:rPr>
                <w:rFonts w:cstheme="minorHAnsi"/>
                <w:b/>
                <w:sz w:val="24"/>
                <w:szCs w:val="24"/>
              </w:rPr>
              <w:t>De la Secretaría de Fomento Económico y Trabajo</w:t>
            </w:r>
          </w:p>
          <w:p w:rsidR="00E01FE8" w:rsidRDefault="00E01FE8" w:rsidP="009860C8">
            <w:pPr>
              <w:jc w:val="both"/>
              <w:rPr>
                <w:rFonts w:cstheme="minorHAnsi"/>
                <w:b/>
                <w:sz w:val="24"/>
                <w:szCs w:val="24"/>
              </w:rPr>
            </w:pPr>
          </w:p>
          <w:p w:rsidR="00E01FE8" w:rsidRPr="00477DB2" w:rsidRDefault="00E01FE8" w:rsidP="009860C8">
            <w:pPr>
              <w:jc w:val="both"/>
              <w:rPr>
                <w:rFonts w:cstheme="minorHAnsi"/>
                <w:sz w:val="24"/>
                <w:szCs w:val="24"/>
              </w:rPr>
            </w:pPr>
            <w:r w:rsidRPr="00477DB2">
              <w:rPr>
                <w:rFonts w:cstheme="minorHAnsi"/>
                <w:b/>
                <w:sz w:val="24"/>
                <w:szCs w:val="24"/>
              </w:rPr>
              <w:t xml:space="preserve">Artículo 42. </w:t>
            </w:r>
            <w:r w:rsidRPr="00477DB2">
              <w:rPr>
                <w:rFonts w:cstheme="minorHAnsi"/>
                <w:sz w:val="24"/>
                <w:szCs w:val="24"/>
              </w:rPr>
              <w:t>A la Secretaría de Fomento Económico y Trabajo le corresponde el despacho de los siguientes asuntos:</w:t>
            </w:r>
          </w:p>
          <w:p w:rsidR="00E01FE8" w:rsidRPr="00477DB2" w:rsidRDefault="00E01FE8" w:rsidP="009860C8">
            <w:pPr>
              <w:jc w:val="both"/>
              <w:rPr>
                <w:rFonts w:cstheme="minorHAnsi"/>
                <w:sz w:val="24"/>
                <w:szCs w:val="24"/>
              </w:rPr>
            </w:pPr>
          </w:p>
          <w:p w:rsidR="00E01FE8" w:rsidRPr="00146678" w:rsidRDefault="00E01FE8" w:rsidP="009860C8">
            <w:pPr>
              <w:jc w:val="both"/>
              <w:rPr>
                <w:rFonts w:cstheme="minorHAnsi"/>
                <w:b/>
                <w:sz w:val="24"/>
                <w:szCs w:val="24"/>
              </w:rPr>
            </w:pPr>
            <w:r w:rsidRPr="00146678">
              <w:rPr>
                <w:rFonts w:cstheme="minorHAnsi"/>
                <w:b/>
                <w:sz w:val="24"/>
                <w:szCs w:val="24"/>
              </w:rPr>
              <w:t>I. al XXX</w:t>
            </w:r>
            <w:r>
              <w:rPr>
                <w:rFonts w:cstheme="minorHAnsi"/>
                <w:b/>
                <w:sz w:val="24"/>
                <w:szCs w:val="24"/>
              </w:rPr>
              <w:t>IX</w:t>
            </w:r>
            <w:r w:rsidRPr="00146678">
              <w:rPr>
                <w:rFonts w:cstheme="minorHAnsi"/>
                <w:b/>
                <w:sz w:val="24"/>
                <w:szCs w:val="24"/>
              </w:rPr>
              <w:t>. …</w:t>
            </w:r>
          </w:p>
          <w:p w:rsidR="00E01FE8" w:rsidRDefault="00E01FE8" w:rsidP="009860C8">
            <w:pPr>
              <w:jc w:val="center"/>
              <w:rPr>
                <w:b/>
                <w:sz w:val="24"/>
              </w:rPr>
            </w:pPr>
          </w:p>
        </w:tc>
        <w:tc>
          <w:tcPr>
            <w:tcW w:w="6497" w:type="dxa"/>
          </w:tcPr>
          <w:p w:rsidR="00E01FE8" w:rsidRPr="00477DB2" w:rsidRDefault="00E01FE8" w:rsidP="009860C8">
            <w:pPr>
              <w:jc w:val="center"/>
              <w:rPr>
                <w:rFonts w:cstheme="minorHAnsi"/>
                <w:b/>
                <w:sz w:val="24"/>
                <w:szCs w:val="24"/>
              </w:rPr>
            </w:pPr>
            <w:r w:rsidRPr="00477DB2">
              <w:rPr>
                <w:rFonts w:cstheme="minorHAnsi"/>
                <w:b/>
                <w:sz w:val="24"/>
                <w:szCs w:val="24"/>
              </w:rPr>
              <w:t>CAPÍTULO XIII</w:t>
            </w:r>
          </w:p>
          <w:p w:rsidR="00E01FE8" w:rsidRPr="00477DB2" w:rsidRDefault="00E01FE8" w:rsidP="009860C8">
            <w:pPr>
              <w:jc w:val="center"/>
              <w:rPr>
                <w:rFonts w:cstheme="minorHAnsi"/>
                <w:b/>
                <w:sz w:val="24"/>
                <w:szCs w:val="24"/>
              </w:rPr>
            </w:pPr>
            <w:r w:rsidRPr="00477DB2">
              <w:rPr>
                <w:rFonts w:cstheme="minorHAnsi"/>
                <w:b/>
                <w:sz w:val="24"/>
                <w:szCs w:val="24"/>
              </w:rPr>
              <w:t>De la Secretaría de Fomento Económico y Trabajo</w:t>
            </w:r>
          </w:p>
          <w:p w:rsidR="00E01FE8" w:rsidRDefault="00E01FE8" w:rsidP="009860C8">
            <w:pPr>
              <w:jc w:val="both"/>
              <w:rPr>
                <w:rFonts w:cstheme="minorHAnsi"/>
                <w:b/>
                <w:sz w:val="24"/>
                <w:szCs w:val="24"/>
              </w:rPr>
            </w:pPr>
          </w:p>
          <w:p w:rsidR="00E01FE8" w:rsidRPr="00477DB2" w:rsidRDefault="00E01FE8" w:rsidP="009860C8">
            <w:pPr>
              <w:jc w:val="both"/>
              <w:rPr>
                <w:rFonts w:cstheme="minorHAnsi"/>
                <w:sz w:val="24"/>
                <w:szCs w:val="24"/>
              </w:rPr>
            </w:pPr>
            <w:r w:rsidRPr="00477DB2">
              <w:rPr>
                <w:rFonts w:cstheme="minorHAnsi"/>
                <w:b/>
                <w:sz w:val="24"/>
                <w:szCs w:val="24"/>
              </w:rPr>
              <w:t xml:space="preserve">Artículo 42. </w:t>
            </w:r>
            <w:r w:rsidRPr="00477DB2">
              <w:rPr>
                <w:rFonts w:cstheme="minorHAnsi"/>
                <w:sz w:val="24"/>
                <w:szCs w:val="24"/>
              </w:rPr>
              <w:t>A la Secretaría de Fomento Económico y Trabajo le corresponde el despacho de los siguientes asuntos:</w:t>
            </w:r>
          </w:p>
          <w:p w:rsidR="00E01FE8" w:rsidRPr="00477DB2" w:rsidRDefault="00E01FE8" w:rsidP="009860C8">
            <w:pPr>
              <w:jc w:val="both"/>
              <w:rPr>
                <w:rFonts w:cstheme="minorHAnsi"/>
                <w:sz w:val="24"/>
                <w:szCs w:val="24"/>
              </w:rPr>
            </w:pPr>
          </w:p>
          <w:p w:rsidR="00E01FE8" w:rsidRPr="009C4A0B" w:rsidRDefault="00E01FE8" w:rsidP="009860C8">
            <w:pPr>
              <w:jc w:val="both"/>
              <w:rPr>
                <w:rFonts w:cstheme="minorHAnsi"/>
                <w:sz w:val="24"/>
                <w:szCs w:val="24"/>
              </w:rPr>
            </w:pPr>
            <w:r w:rsidRPr="009C4A0B">
              <w:rPr>
                <w:rFonts w:cstheme="minorHAnsi"/>
                <w:sz w:val="24"/>
                <w:szCs w:val="24"/>
              </w:rPr>
              <w:t>I. al XXXIX. …</w:t>
            </w:r>
          </w:p>
          <w:p w:rsidR="00E01FE8" w:rsidRPr="00477DB2" w:rsidRDefault="00E01FE8" w:rsidP="009860C8">
            <w:pPr>
              <w:jc w:val="both"/>
              <w:rPr>
                <w:rFonts w:cstheme="minorHAnsi"/>
                <w:sz w:val="24"/>
                <w:szCs w:val="24"/>
              </w:rPr>
            </w:pPr>
          </w:p>
          <w:p w:rsidR="00E01FE8" w:rsidRPr="009C4A0B" w:rsidRDefault="00E01FE8" w:rsidP="009860C8">
            <w:pPr>
              <w:jc w:val="both"/>
              <w:rPr>
                <w:rFonts w:cstheme="minorHAnsi"/>
                <w:b/>
                <w:sz w:val="24"/>
                <w:szCs w:val="24"/>
              </w:rPr>
            </w:pPr>
            <w:r w:rsidRPr="009C4A0B">
              <w:rPr>
                <w:rFonts w:cstheme="minorHAnsi"/>
                <w:b/>
                <w:sz w:val="24"/>
                <w:szCs w:val="24"/>
              </w:rPr>
              <w:t xml:space="preserve">XL.- Diseñar e instrumentar los servicios de Cerrajería en el Estado; </w:t>
            </w:r>
          </w:p>
          <w:p w:rsidR="00E01FE8" w:rsidRPr="009C4A0B" w:rsidRDefault="00E01FE8" w:rsidP="009860C8">
            <w:pPr>
              <w:jc w:val="both"/>
              <w:rPr>
                <w:rFonts w:cstheme="minorHAnsi"/>
                <w:b/>
                <w:sz w:val="24"/>
                <w:szCs w:val="24"/>
              </w:rPr>
            </w:pPr>
          </w:p>
          <w:p w:rsidR="00E01FE8" w:rsidRPr="009C4A0B" w:rsidRDefault="00E01FE8" w:rsidP="009860C8">
            <w:pPr>
              <w:ind w:left="708" w:hanging="708"/>
              <w:jc w:val="both"/>
              <w:rPr>
                <w:rFonts w:cstheme="minorHAnsi"/>
                <w:b/>
                <w:sz w:val="24"/>
                <w:szCs w:val="24"/>
              </w:rPr>
            </w:pPr>
            <w:r w:rsidRPr="009C4A0B">
              <w:rPr>
                <w:rFonts w:cstheme="minorHAnsi"/>
                <w:b/>
                <w:sz w:val="24"/>
                <w:szCs w:val="24"/>
              </w:rPr>
              <w:t>XLI.- Crear, operar y mantener actualizado el Registro Único de Prestadores de Servicios de Cerrajería, en coordinación con la Secretaria de Seguridad Pública, en el cual se hará entrega de un certificado que conste en dicho registro;</w:t>
            </w:r>
          </w:p>
          <w:p w:rsidR="00E01FE8" w:rsidRDefault="00E01FE8" w:rsidP="009860C8">
            <w:pPr>
              <w:jc w:val="center"/>
              <w:rPr>
                <w:b/>
                <w:sz w:val="24"/>
              </w:rPr>
            </w:pPr>
          </w:p>
        </w:tc>
      </w:tr>
      <w:tr w:rsidR="00E01FE8" w:rsidTr="009860C8">
        <w:tc>
          <w:tcPr>
            <w:tcW w:w="6497" w:type="dxa"/>
          </w:tcPr>
          <w:p w:rsidR="00E01FE8" w:rsidRPr="00110AFD" w:rsidRDefault="00E01FE8" w:rsidP="009860C8">
            <w:pPr>
              <w:jc w:val="center"/>
              <w:rPr>
                <w:b/>
                <w:sz w:val="24"/>
              </w:rPr>
            </w:pPr>
            <w:r w:rsidRPr="00110AFD">
              <w:rPr>
                <w:b/>
                <w:sz w:val="24"/>
              </w:rPr>
              <w:t>Código Penal del Estado de Yucatán</w:t>
            </w:r>
          </w:p>
        </w:tc>
        <w:tc>
          <w:tcPr>
            <w:tcW w:w="6497" w:type="dxa"/>
          </w:tcPr>
          <w:p w:rsidR="00E01FE8" w:rsidRPr="00110AFD" w:rsidRDefault="00E01FE8" w:rsidP="009860C8">
            <w:pPr>
              <w:jc w:val="center"/>
              <w:rPr>
                <w:b/>
                <w:sz w:val="24"/>
              </w:rPr>
            </w:pPr>
            <w:r w:rsidRPr="00110AFD">
              <w:rPr>
                <w:b/>
                <w:sz w:val="24"/>
              </w:rPr>
              <w:t>Propuesta de la Iniciativa</w:t>
            </w:r>
          </w:p>
        </w:tc>
      </w:tr>
      <w:tr w:rsidR="00E01FE8" w:rsidTr="009860C8">
        <w:tc>
          <w:tcPr>
            <w:tcW w:w="6497" w:type="dxa"/>
          </w:tcPr>
          <w:p w:rsidR="00E01FE8" w:rsidRDefault="00E01FE8" w:rsidP="009860C8">
            <w:pPr>
              <w:jc w:val="both"/>
              <w:rPr>
                <w:b/>
              </w:rPr>
            </w:pPr>
            <w:r w:rsidRPr="00031777">
              <w:rPr>
                <w:b/>
              </w:rPr>
              <w:t xml:space="preserve"> </w:t>
            </w:r>
          </w:p>
          <w:p w:rsidR="00E01FE8" w:rsidRDefault="00E01FE8" w:rsidP="009860C8">
            <w:pPr>
              <w:jc w:val="center"/>
              <w:rPr>
                <w:rFonts w:cstheme="minorHAnsi"/>
                <w:b/>
                <w:sz w:val="24"/>
                <w:szCs w:val="24"/>
              </w:rPr>
            </w:pPr>
            <w:r w:rsidRPr="00477DB2">
              <w:rPr>
                <w:rFonts w:cstheme="minorHAnsi"/>
                <w:b/>
                <w:sz w:val="24"/>
                <w:szCs w:val="24"/>
              </w:rPr>
              <w:t>TÍTULO DECIMONOVENO</w:t>
            </w:r>
          </w:p>
          <w:p w:rsidR="00E01FE8" w:rsidRDefault="00E01FE8" w:rsidP="009860C8">
            <w:pPr>
              <w:jc w:val="center"/>
              <w:rPr>
                <w:rFonts w:cstheme="minorHAnsi"/>
                <w:b/>
                <w:sz w:val="24"/>
                <w:szCs w:val="24"/>
              </w:rPr>
            </w:pPr>
            <w:r w:rsidRPr="00477DB2">
              <w:rPr>
                <w:rFonts w:cstheme="minorHAnsi"/>
                <w:b/>
                <w:sz w:val="24"/>
                <w:szCs w:val="24"/>
              </w:rPr>
              <w:t>DELITOS CONTRA EL PATRIMONIO</w:t>
            </w:r>
          </w:p>
          <w:p w:rsidR="00E01FE8" w:rsidRDefault="00E01FE8" w:rsidP="009860C8">
            <w:pPr>
              <w:jc w:val="center"/>
              <w:rPr>
                <w:rFonts w:cstheme="minorHAnsi"/>
                <w:b/>
                <w:sz w:val="24"/>
                <w:szCs w:val="24"/>
              </w:rPr>
            </w:pPr>
            <w:r>
              <w:rPr>
                <w:rFonts w:cstheme="minorHAnsi"/>
                <w:b/>
                <w:sz w:val="24"/>
                <w:szCs w:val="24"/>
              </w:rPr>
              <w:t>Capítulo I al VII</w:t>
            </w:r>
          </w:p>
          <w:p w:rsidR="00E01FE8" w:rsidRDefault="00E01FE8" w:rsidP="009860C8">
            <w:pPr>
              <w:jc w:val="center"/>
              <w:rPr>
                <w:rFonts w:cstheme="minorHAnsi"/>
                <w:b/>
                <w:sz w:val="24"/>
                <w:szCs w:val="24"/>
              </w:rPr>
            </w:pPr>
            <w:r>
              <w:rPr>
                <w:rFonts w:cstheme="minorHAnsi"/>
                <w:b/>
                <w:sz w:val="24"/>
                <w:szCs w:val="24"/>
              </w:rPr>
              <w:t>Capítulo VIII.- Daño en Propiedad Ajena</w:t>
            </w:r>
          </w:p>
          <w:p w:rsidR="00E01FE8" w:rsidRDefault="00E01FE8" w:rsidP="009860C8">
            <w:pPr>
              <w:jc w:val="center"/>
              <w:rPr>
                <w:rFonts w:cstheme="minorHAnsi"/>
                <w:b/>
                <w:sz w:val="24"/>
                <w:szCs w:val="24"/>
              </w:rPr>
            </w:pPr>
            <w:r>
              <w:rPr>
                <w:rFonts w:cstheme="minorHAnsi"/>
                <w:b/>
                <w:sz w:val="24"/>
                <w:szCs w:val="24"/>
              </w:rPr>
              <w:t>…</w:t>
            </w:r>
          </w:p>
          <w:p w:rsidR="00E01FE8" w:rsidRPr="00477DB2" w:rsidRDefault="00E01FE8" w:rsidP="009860C8">
            <w:pPr>
              <w:jc w:val="center"/>
              <w:rPr>
                <w:rFonts w:cstheme="minorHAnsi"/>
                <w:b/>
                <w:sz w:val="24"/>
                <w:szCs w:val="24"/>
              </w:rPr>
            </w:pPr>
            <w:r>
              <w:rPr>
                <w:rFonts w:cstheme="minorHAnsi"/>
                <w:b/>
                <w:sz w:val="24"/>
                <w:szCs w:val="24"/>
              </w:rPr>
              <w:t>Capítulo IX.- Disposiciones comunes a los capítulos precedentes</w:t>
            </w:r>
          </w:p>
          <w:p w:rsidR="00E01FE8" w:rsidRDefault="00E01FE8" w:rsidP="009860C8">
            <w:pPr>
              <w:jc w:val="both"/>
            </w:pPr>
          </w:p>
        </w:tc>
        <w:tc>
          <w:tcPr>
            <w:tcW w:w="6497" w:type="dxa"/>
          </w:tcPr>
          <w:p w:rsidR="00E01FE8" w:rsidRDefault="00E01FE8" w:rsidP="009860C8">
            <w:pPr>
              <w:jc w:val="center"/>
              <w:rPr>
                <w:rFonts w:cstheme="minorHAnsi"/>
                <w:b/>
                <w:sz w:val="24"/>
                <w:szCs w:val="24"/>
              </w:rPr>
            </w:pPr>
            <w:r w:rsidRPr="00477DB2">
              <w:rPr>
                <w:rFonts w:cstheme="minorHAnsi"/>
                <w:b/>
                <w:sz w:val="24"/>
                <w:szCs w:val="24"/>
              </w:rPr>
              <w:t>TÍTULO DECIMONOVENO</w:t>
            </w:r>
          </w:p>
          <w:p w:rsidR="00E01FE8" w:rsidRDefault="00E01FE8" w:rsidP="009860C8">
            <w:pPr>
              <w:jc w:val="center"/>
              <w:rPr>
                <w:rFonts w:cstheme="minorHAnsi"/>
                <w:b/>
                <w:sz w:val="24"/>
                <w:szCs w:val="24"/>
              </w:rPr>
            </w:pPr>
            <w:r w:rsidRPr="00477DB2">
              <w:rPr>
                <w:rFonts w:cstheme="minorHAnsi"/>
                <w:b/>
                <w:sz w:val="24"/>
                <w:szCs w:val="24"/>
              </w:rPr>
              <w:t>DELITOS CONTRA EL PATRIMONIO</w:t>
            </w:r>
          </w:p>
          <w:p w:rsidR="00E01FE8" w:rsidRDefault="00E01FE8" w:rsidP="009860C8">
            <w:pPr>
              <w:jc w:val="center"/>
              <w:rPr>
                <w:rFonts w:cstheme="minorHAnsi"/>
                <w:b/>
                <w:sz w:val="24"/>
                <w:szCs w:val="24"/>
              </w:rPr>
            </w:pPr>
            <w:r>
              <w:rPr>
                <w:rFonts w:cstheme="minorHAnsi"/>
                <w:b/>
                <w:sz w:val="24"/>
                <w:szCs w:val="24"/>
              </w:rPr>
              <w:t>Capítulo I al VII</w:t>
            </w:r>
          </w:p>
          <w:p w:rsidR="00E01FE8" w:rsidRDefault="00E01FE8" w:rsidP="009860C8">
            <w:pPr>
              <w:jc w:val="center"/>
              <w:rPr>
                <w:rFonts w:cstheme="minorHAnsi"/>
                <w:b/>
                <w:sz w:val="24"/>
                <w:szCs w:val="24"/>
              </w:rPr>
            </w:pPr>
            <w:r>
              <w:rPr>
                <w:rFonts w:cstheme="minorHAnsi"/>
                <w:b/>
                <w:sz w:val="24"/>
                <w:szCs w:val="24"/>
              </w:rPr>
              <w:t>Capítulo VIII.- Daño en Propiedad Ajena</w:t>
            </w:r>
          </w:p>
          <w:p w:rsidR="00E01FE8" w:rsidRDefault="00E01FE8" w:rsidP="009860C8">
            <w:pPr>
              <w:jc w:val="center"/>
              <w:rPr>
                <w:rFonts w:cstheme="minorHAnsi"/>
                <w:b/>
                <w:sz w:val="24"/>
                <w:szCs w:val="24"/>
              </w:rPr>
            </w:pPr>
            <w:r>
              <w:rPr>
                <w:rFonts w:cstheme="minorHAnsi"/>
                <w:b/>
                <w:sz w:val="24"/>
                <w:szCs w:val="24"/>
              </w:rPr>
              <w:t>…</w:t>
            </w:r>
          </w:p>
          <w:p w:rsidR="00E01FE8" w:rsidRPr="00477DB2" w:rsidRDefault="00E01FE8" w:rsidP="009860C8">
            <w:pPr>
              <w:jc w:val="center"/>
              <w:rPr>
                <w:rFonts w:cstheme="minorHAnsi"/>
                <w:b/>
                <w:sz w:val="24"/>
                <w:szCs w:val="24"/>
              </w:rPr>
            </w:pPr>
            <w:r w:rsidRPr="00477DB2">
              <w:rPr>
                <w:rFonts w:cstheme="minorHAnsi"/>
                <w:b/>
                <w:sz w:val="24"/>
                <w:szCs w:val="24"/>
              </w:rPr>
              <w:t>CAPÍTULO VIII BIS</w:t>
            </w:r>
          </w:p>
          <w:p w:rsidR="00E01FE8" w:rsidRDefault="00E01FE8" w:rsidP="009860C8">
            <w:pPr>
              <w:jc w:val="center"/>
              <w:rPr>
                <w:rFonts w:cstheme="minorHAnsi"/>
                <w:b/>
                <w:sz w:val="24"/>
                <w:szCs w:val="24"/>
              </w:rPr>
            </w:pPr>
            <w:r w:rsidRPr="00477DB2">
              <w:rPr>
                <w:rFonts w:cstheme="minorHAnsi"/>
                <w:b/>
                <w:sz w:val="24"/>
                <w:szCs w:val="24"/>
              </w:rPr>
              <w:t>Portación ilegal de Instrumentos Destinados para la Profesión de Cerrajero</w:t>
            </w:r>
          </w:p>
          <w:p w:rsidR="00E01FE8" w:rsidRDefault="00E01FE8" w:rsidP="009860C8">
            <w:pPr>
              <w:jc w:val="both"/>
              <w:rPr>
                <w:rFonts w:cstheme="minorHAnsi"/>
                <w:b/>
                <w:sz w:val="24"/>
                <w:szCs w:val="24"/>
              </w:rPr>
            </w:pPr>
          </w:p>
          <w:p w:rsidR="00E01FE8" w:rsidRPr="00477DB2" w:rsidRDefault="00E01FE8" w:rsidP="009860C8">
            <w:pPr>
              <w:jc w:val="both"/>
              <w:rPr>
                <w:rFonts w:cstheme="minorHAnsi"/>
                <w:sz w:val="24"/>
                <w:szCs w:val="24"/>
              </w:rPr>
            </w:pPr>
            <w:r w:rsidRPr="00477DB2">
              <w:rPr>
                <w:rFonts w:cstheme="minorHAnsi"/>
                <w:b/>
                <w:sz w:val="24"/>
                <w:szCs w:val="24"/>
              </w:rPr>
              <w:t xml:space="preserve"> Artículo 350 BIS.- </w:t>
            </w:r>
            <w:r w:rsidRPr="00477DB2">
              <w:rPr>
                <w:rFonts w:cstheme="minorHAnsi"/>
                <w:sz w:val="24"/>
                <w:szCs w:val="24"/>
              </w:rPr>
              <w:t xml:space="preserve">Se entenderá </w:t>
            </w:r>
            <w:r>
              <w:rPr>
                <w:rFonts w:cstheme="minorHAnsi"/>
                <w:sz w:val="24"/>
                <w:szCs w:val="24"/>
              </w:rPr>
              <w:t xml:space="preserve">en este capítulo </w:t>
            </w:r>
            <w:r w:rsidRPr="00477DB2">
              <w:rPr>
                <w:rFonts w:cstheme="minorHAnsi"/>
                <w:sz w:val="24"/>
                <w:szCs w:val="24"/>
              </w:rPr>
              <w:t xml:space="preserve">por cerrajero a toda persona que se dedica a la profesión de abrir, reparar y darle mantenimiento a las cerraduras, candados, cerrojos y cilindros, tanto de puertas comunes como </w:t>
            </w:r>
            <w:r w:rsidRPr="00032C30">
              <w:rPr>
                <w:rFonts w:cstheme="minorHAnsi"/>
                <w:sz w:val="24"/>
                <w:szCs w:val="24"/>
                <w:u w:val="single"/>
              </w:rPr>
              <w:t>así también</w:t>
            </w:r>
            <w:r w:rsidRPr="00477DB2">
              <w:rPr>
                <w:rFonts w:cstheme="minorHAnsi"/>
                <w:sz w:val="24"/>
                <w:szCs w:val="24"/>
              </w:rPr>
              <w:t xml:space="preserve"> de vehículos.</w:t>
            </w:r>
          </w:p>
          <w:p w:rsidR="00E01FE8" w:rsidRDefault="00E01FE8" w:rsidP="009860C8">
            <w:pPr>
              <w:jc w:val="both"/>
              <w:rPr>
                <w:rFonts w:cstheme="minorHAnsi"/>
                <w:b/>
                <w:sz w:val="24"/>
                <w:szCs w:val="24"/>
              </w:rPr>
            </w:pPr>
          </w:p>
          <w:p w:rsidR="00E01FE8" w:rsidRPr="00477DB2" w:rsidRDefault="00E01FE8" w:rsidP="009860C8">
            <w:pPr>
              <w:jc w:val="both"/>
              <w:rPr>
                <w:rFonts w:cstheme="minorHAnsi"/>
                <w:sz w:val="24"/>
                <w:szCs w:val="24"/>
              </w:rPr>
            </w:pPr>
            <w:r w:rsidRPr="00477DB2">
              <w:rPr>
                <w:rFonts w:cstheme="minorHAnsi"/>
                <w:b/>
                <w:sz w:val="24"/>
                <w:szCs w:val="24"/>
              </w:rPr>
              <w:t xml:space="preserve">Artículo 350 TER.- </w:t>
            </w:r>
            <w:r w:rsidRPr="00477DB2">
              <w:rPr>
                <w:rFonts w:cstheme="minorHAnsi"/>
                <w:sz w:val="24"/>
                <w:szCs w:val="24"/>
              </w:rPr>
              <w:t xml:space="preserve">Al </w:t>
            </w:r>
            <w:r>
              <w:rPr>
                <w:rFonts w:cstheme="minorHAnsi"/>
                <w:sz w:val="24"/>
                <w:szCs w:val="24"/>
              </w:rPr>
              <w:t>que porte o posea, sin un fin lí</w:t>
            </w:r>
            <w:r w:rsidRPr="00477DB2">
              <w:rPr>
                <w:rFonts w:cstheme="minorHAnsi"/>
                <w:sz w:val="24"/>
                <w:szCs w:val="24"/>
              </w:rPr>
              <w:t xml:space="preserve">cito ganzúas, chorlas, llaves maestras o limadas o cualquier otro instrumento u objeto físico, scanner o cualquier otro dispositivo electrónico, destinado para abrir, bloquear, inhibir o forzar cerraduras o dispositivos de seguridad, </w:t>
            </w:r>
            <w:r w:rsidRPr="001012DC">
              <w:rPr>
                <w:rFonts w:cstheme="minorHAnsi"/>
                <w:sz w:val="24"/>
                <w:szCs w:val="24"/>
              </w:rPr>
              <w:t>con excepción de los que cuenten con el Registro Único de Prestadores de Servicios de Cerrajería</w:t>
            </w:r>
            <w:r w:rsidRPr="00477DB2">
              <w:rPr>
                <w:rFonts w:cstheme="minorHAnsi"/>
                <w:sz w:val="24"/>
                <w:szCs w:val="24"/>
              </w:rPr>
              <w:t>, se le impondrá una pena de prisión de uno a cinco años y hasta una multa de 500 UMAS y se le decomisará el objeto o instrumento.</w:t>
            </w:r>
          </w:p>
          <w:p w:rsidR="00E01FE8" w:rsidRDefault="00E01FE8" w:rsidP="009860C8">
            <w:pPr>
              <w:jc w:val="both"/>
              <w:rPr>
                <w:rFonts w:cstheme="minorHAnsi"/>
                <w:b/>
                <w:sz w:val="24"/>
                <w:szCs w:val="24"/>
              </w:rPr>
            </w:pPr>
          </w:p>
          <w:p w:rsidR="00E01FE8" w:rsidRPr="001012DC" w:rsidRDefault="00E01FE8" w:rsidP="001012DC">
            <w:pPr>
              <w:jc w:val="both"/>
              <w:rPr>
                <w:rFonts w:cstheme="minorHAnsi"/>
                <w:sz w:val="24"/>
                <w:szCs w:val="24"/>
              </w:rPr>
            </w:pPr>
            <w:r w:rsidRPr="00477DB2">
              <w:rPr>
                <w:rFonts w:cstheme="minorHAnsi"/>
                <w:b/>
                <w:sz w:val="24"/>
                <w:szCs w:val="24"/>
              </w:rPr>
              <w:t xml:space="preserve">Artículo 350 CUATER.- </w:t>
            </w:r>
            <w:r w:rsidRPr="00477DB2">
              <w:rPr>
                <w:rFonts w:cstheme="minorHAnsi"/>
                <w:sz w:val="24"/>
                <w:szCs w:val="24"/>
              </w:rPr>
              <w:t>Sera obligación de todo Cerrajero que al presentar su servicio de aviso a la autoridad competente de cualquier indicio de un posible hecho delictivo.</w:t>
            </w:r>
          </w:p>
        </w:tc>
      </w:tr>
      <w:tr w:rsidR="00E01FE8" w:rsidTr="009860C8">
        <w:tc>
          <w:tcPr>
            <w:tcW w:w="6497" w:type="dxa"/>
          </w:tcPr>
          <w:p w:rsidR="00E01FE8" w:rsidRPr="009E3A5D" w:rsidRDefault="00E01FE8" w:rsidP="009860C8">
            <w:pPr>
              <w:jc w:val="both"/>
              <w:rPr>
                <w:b/>
              </w:rPr>
            </w:pPr>
          </w:p>
        </w:tc>
        <w:tc>
          <w:tcPr>
            <w:tcW w:w="6497" w:type="dxa"/>
          </w:tcPr>
          <w:p w:rsidR="00E01FE8" w:rsidRPr="009C4A0B" w:rsidRDefault="00E01FE8" w:rsidP="009860C8">
            <w:pPr>
              <w:jc w:val="center"/>
              <w:rPr>
                <w:b/>
              </w:rPr>
            </w:pPr>
            <w:r w:rsidRPr="009C4A0B">
              <w:rPr>
                <w:b/>
              </w:rPr>
              <w:t>Transitorios</w:t>
            </w:r>
          </w:p>
        </w:tc>
      </w:tr>
      <w:tr w:rsidR="00E01FE8" w:rsidTr="009860C8">
        <w:tc>
          <w:tcPr>
            <w:tcW w:w="6497" w:type="dxa"/>
          </w:tcPr>
          <w:p w:rsidR="00E01FE8" w:rsidRPr="009E3A5D" w:rsidRDefault="00E01FE8" w:rsidP="009860C8">
            <w:pPr>
              <w:jc w:val="both"/>
              <w:rPr>
                <w:b/>
              </w:rPr>
            </w:pPr>
          </w:p>
        </w:tc>
        <w:tc>
          <w:tcPr>
            <w:tcW w:w="6497" w:type="dxa"/>
          </w:tcPr>
          <w:p w:rsidR="00E01FE8" w:rsidRPr="009C4A0B" w:rsidRDefault="00E01FE8" w:rsidP="009860C8">
            <w:pPr>
              <w:rPr>
                <w:b/>
              </w:rPr>
            </w:pPr>
            <w:r>
              <w:rPr>
                <w:b/>
              </w:rPr>
              <w:t xml:space="preserve">ARTICULO PRIMERO.- </w:t>
            </w:r>
            <w:r w:rsidRPr="009C4A0B">
              <w:rPr>
                <w:bCs/>
              </w:rPr>
              <w:t>EL PRESENTE DECRETO ENTRARÁ EN VIGOR AL DÍA SIGUIENTE DE SU PUBLICACIÓN EN EL DIARIO OFICIAL DEL ESTADO.</w:t>
            </w:r>
          </w:p>
        </w:tc>
      </w:tr>
      <w:tr w:rsidR="00E01FE8" w:rsidTr="009860C8">
        <w:tc>
          <w:tcPr>
            <w:tcW w:w="6497" w:type="dxa"/>
          </w:tcPr>
          <w:p w:rsidR="00E01FE8" w:rsidRPr="009E3A5D" w:rsidRDefault="00E01FE8" w:rsidP="009860C8">
            <w:pPr>
              <w:jc w:val="both"/>
              <w:rPr>
                <w:b/>
              </w:rPr>
            </w:pPr>
          </w:p>
        </w:tc>
        <w:tc>
          <w:tcPr>
            <w:tcW w:w="6497" w:type="dxa"/>
          </w:tcPr>
          <w:p w:rsidR="00E01FE8" w:rsidRDefault="00E01FE8" w:rsidP="009860C8">
            <w:pPr>
              <w:jc w:val="both"/>
              <w:rPr>
                <w:b/>
              </w:rPr>
            </w:pPr>
            <w:r w:rsidRPr="009C4A0B">
              <w:rPr>
                <w:b/>
                <w:bCs/>
              </w:rPr>
              <w:t xml:space="preserve">ARTÍCULO SEGUNDO.- </w:t>
            </w:r>
            <w:r w:rsidRPr="009C4A0B">
              <w:rPr>
                <w:bCs/>
              </w:rPr>
              <w:t xml:space="preserve">SE DEROGAN TODAS AQUELLAS </w:t>
            </w:r>
            <w:r>
              <w:rPr>
                <w:bCs/>
              </w:rPr>
              <w:t>D</w:t>
            </w:r>
            <w:r w:rsidRPr="009C4A0B">
              <w:rPr>
                <w:bCs/>
              </w:rPr>
              <w:t>ISPOSICIONES DE IGUAL O MENOR JERARQUÍA, QUE SE OPONGA AL PRESENTE DECRETO</w:t>
            </w:r>
          </w:p>
        </w:tc>
      </w:tr>
    </w:tbl>
    <w:p w:rsidR="000E29F3" w:rsidRDefault="000E29F3" w:rsidP="000E29F3">
      <w:pPr>
        <w:spacing w:line="360" w:lineRule="auto"/>
        <w:ind w:firstLine="709"/>
        <w:jc w:val="both"/>
        <w:rPr>
          <w:rFonts w:ascii="Arial" w:hAnsi="Arial" w:cs="Arial"/>
          <w:sz w:val="24"/>
          <w:szCs w:val="24"/>
          <w:shd w:val="clear" w:color="auto" w:fill="FFFFFF"/>
        </w:rPr>
      </w:pPr>
    </w:p>
    <w:p w:rsidR="001012DC" w:rsidRDefault="00446198" w:rsidP="000F38D6">
      <w:pPr>
        <w:spacing w:line="360" w:lineRule="auto"/>
        <w:ind w:firstLine="709"/>
        <w:jc w:val="both"/>
        <w:rPr>
          <w:rFonts w:ascii="Arial" w:hAnsi="Arial" w:cs="Arial"/>
          <w:sz w:val="24"/>
          <w:szCs w:val="24"/>
        </w:rPr>
      </w:pPr>
      <w:r w:rsidRPr="00446198">
        <w:rPr>
          <w:rFonts w:ascii="Arial" w:hAnsi="Arial" w:cs="Arial"/>
          <w:b/>
          <w:sz w:val="24"/>
          <w:szCs w:val="24"/>
        </w:rPr>
        <w:t xml:space="preserve"> </w:t>
      </w:r>
      <w:r w:rsidR="001012DC">
        <w:rPr>
          <w:rFonts w:ascii="Arial" w:hAnsi="Arial" w:cs="Arial"/>
          <w:b/>
          <w:sz w:val="24"/>
          <w:szCs w:val="24"/>
        </w:rPr>
        <w:t xml:space="preserve">QUINTA.- </w:t>
      </w:r>
      <w:r w:rsidR="007408F5">
        <w:rPr>
          <w:rFonts w:ascii="Arial" w:hAnsi="Arial" w:cs="Arial"/>
          <w:sz w:val="24"/>
          <w:szCs w:val="24"/>
        </w:rPr>
        <w:t>Por</w:t>
      </w:r>
      <w:r w:rsidR="001012DC">
        <w:rPr>
          <w:rFonts w:ascii="Arial" w:hAnsi="Arial" w:cs="Arial"/>
          <w:sz w:val="24"/>
          <w:szCs w:val="24"/>
        </w:rPr>
        <w:t xml:space="preserve"> lo que una vez presentada y analizada la propuesta en cuestión, se concluye que la misma no pretende vedar de modo alguno el ejercicio de la profesión de cerrajero, sino que únicamente dispone que se implementen mecanismos de regulación que permita, primero, a través del </w:t>
      </w:r>
      <w:r w:rsidR="001012DC" w:rsidRPr="001012DC">
        <w:rPr>
          <w:rFonts w:ascii="Arial" w:hAnsi="Arial" w:cs="Arial"/>
          <w:sz w:val="24"/>
          <w:szCs w:val="24"/>
        </w:rPr>
        <w:t>Registro Único de Prestadores de Servicios de Cerrajería</w:t>
      </w:r>
      <w:r w:rsidR="001012DC">
        <w:rPr>
          <w:rFonts w:ascii="Arial" w:hAnsi="Arial" w:cs="Arial"/>
          <w:sz w:val="24"/>
          <w:szCs w:val="24"/>
        </w:rPr>
        <w:t xml:space="preserve"> otorgar mayor certeza de la persona física que preste los servicios de cerrajería, certificando los</w:t>
      </w:r>
      <w:r w:rsidR="00BB2837">
        <w:rPr>
          <w:rFonts w:ascii="Arial" w:hAnsi="Arial" w:cs="Arial"/>
          <w:sz w:val="24"/>
          <w:szCs w:val="24"/>
        </w:rPr>
        <w:t xml:space="preserve"> datos inherentes </w:t>
      </w:r>
      <w:r w:rsidR="00003201">
        <w:rPr>
          <w:rFonts w:ascii="Arial" w:hAnsi="Arial" w:cs="Arial"/>
          <w:sz w:val="24"/>
          <w:szCs w:val="24"/>
        </w:rPr>
        <w:t>de</w:t>
      </w:r>
      <w:r w:rsidR="00BB2837">
        <w:rPr>
          <w:rFonts w:ascii="Arial" w:hAnsi="Arial" w:cs="Arial"/>
          <w:sz w:val="24"/>
          <w:szCs w:val="24"/>
        </w:rPr>
        <w:t>l prestador con la finalidad de que pueda ser localizado de forma ágil</w:t>
      </w:r>
      <w:r w:rsidR="007F27E0">
        <w:rPr>
          <w:rFonts w:ascii="Arial" w:hAnsi="Arial" w:cs="Arial"/>
          <w:sz w:val="24"/>
          <w:szCs w:val="24"/>
        </w:rPr>
        <w:t xml:space="preserve"> y precisa,</w:t>
      </w:r>
      <w:r w:rsidR="00BB2837">
        <w:rPr>
          <w:rFonts w:ascii="Arial" w:hAnsi="Arial" w:cs="Arial"/>
          <w:sz w:val="24"/>
          <w:szCs w:val="24"/>
        </w:rPr>
        <w:t xml:space="preserve"> en caso de</w:t>
      </w:r>
      <w:r w:rsidR="007F27E0">
        <w:rPr>
          <w:rFonts w:ascii="Arial" w:hAnsi="Arial" w:cs="Arial"/>
          <w:sz w:val="24"/>
          <w:szCs w:val="24"/>
        </w:rPr>
        <w:t xml:space="preserve"> requerirse alguna información </w:t>
      </w:r>
      <w:r w:rsidR="00BB2837">
        <w:rPr>
          <w:rFonts w:ascii="Arial" w:hAnsi="Arial" w:cs="Arial"/>
          <w:sz w:val="24"/>
          <w:szCs w:val="24"/>
        </w:rPr>
        <w:t>con motivo de una investigación oficial por parte de las autoridades encargadas de la impartición de justicia o en su caso, por el propio gobierno para los fi</w:t>
      </w:r>
      <w:r w:rsidR="007F27E0">
        <w:rPr>
          <w:rFonts w:ascii="Arial" w:hAnsi="Arial" w:cs="Arial"/>
          <w:sz w:val="24"/>
          <w:szCs w:val="24"/>
        </w:rPr>
        <w:t>nes que legalmente se requieran</w:t>
      </w:r>
      <w:r w:rsidR="00003201">
        <w:rPr>
          <w:rFonts w:ascii="Arial" w:hAnsi="Arial" w:cs="Arial"/>
          <w:sz w:val="24"/>
          <w:szCs w:val="24"/>
        </w:rPr>
        <w:t>.</w:t>
      </w:r>
    </w:p>
    <w:p w:rsidR="001012DC" w:rsidRDefault="001012DC" w:rsidP="000F38D6">
      <w:pPr>
        <w:spacing w:line="360" w:lineRule="auto"/>
        <w:ind w:firstLine="709"/>
        <w:jc w:val="both"/>
        <w:rPr>
          <w:rFonts w:ascii="Arial" w:hAnsi="Arial" w:cs="Arial"/>
          <w:sz w:val="24"/>
          <w:szCs w:val="24"/>
        </w:rPr>
      </w:pPr>
    </w:p>
    <w:p w:rsidR="000D04D0" w:rsidRDefault="000D04D0" w:rsidP="000F38D6">
      <w:pPr>
        <w:spacing w:line="360" w:lineRule="auto"/>
        <w:ind w:firstLine="709"/>
        <w:jc w:val="both"/>
        <w:rPr>
          <w:rFonts w:ascii="Arial" w:hAnsi="Arial" w:cs="Arial"/>
          <w:sz w:val="24"/>
          <w:szCs w:val="24"/>
          <w:lang w:val="es-MX"/>
        </w:rPr>
      </w:pPr>
      <w:r>
        <w:rPr>
          <w:rFonts w:ascii="Arial" w:hAnsi="Arial" w:cs="Arial"/>
          <w:sz w:val="24"/>
          <w:szCs w:val="24"/>
          <w:lang w:val="es-MX"/>
        </w:rPr>
        <w:t>A su vez,</w:t>
      </w:r>
      <w:r w:rsidR="007F27E0">
        <w:rPr>
          <w:rFonts w:ascii="Arial" w:hAnsi="Arial" w:cs="Arial"/>
          <w:sz w:val="24"/>
          <w:szCs w:val="24"/>
          <w:lang w:val="es-MX"/>
        </w:rPr>
        <w:t xml:space="preserve"> con estas medidas propuestas</w:t>
      </w:r>
      <w:r>
        <w:rPr>
          <w:rFonts w:ascii="Arial" w:hAnsi="Arial" w:cs="Arial"/>
          <w:sz w:val="24"/>
          <w:szCs w:val="24"/>
          <w:lang w:val="es-MX"/>
        </w:rPr>
        <w:t xml:space="preserve"> permitirá</w:t>
      </w:r>
      <w:r w:rsidR="007F27E0">
        <w:rPr>
          <w:rFonts w:ascii="Arial" w:hAnsi="Arial" w:cs="Arial"/>
          <w:sz w:val="24"/>
          <w:szCs w:val="24"/>
          <w:lang w:val="es-MX"/>
        </w:rPr>
        <w:t>, que el gremio de cerrajeros, pueda</w:t>
      </w:r>
      <w:r>
        <w:rPr>
          <w:rFonts w:ascii="Arial" w:hAnsi="Arial" w:cs="Arial"/>
          <w:sz w:val="24"/>
          <w:szCs w:val="24"/>
          <w:lang w:val="es-MX"/>
        </w:rPr>
        <w:t xml:space="preserve"> actuar con la tranquilidad de estar haciendo lo correcto, siempre que la propia autoridad, una vez notificada, cuente con los elementos necesarios para determinar o no, si se encuentran en presencia de un posible hecho delictuoso. </w:t>
      </w:r>
    </w:p>
    <w:p w:rsidR="000D04D0" w:rsidRDefault="000D04D0" w:rsidP="000F38D6">
      <w:pPr>
        <w:spacing w:line="360" w:lineRule="auto"/>
        <w:ind w:firstLine="709"/>
        <w:jc w:val="both"/>
        <w:rPr>
          <w:rFonts w:ascii="Arial" w:hAnsi="Arial" w:cs="Arial"/>
          <w:sz w:val="24"/>
          <w:szCs w:val="24"/>
          <w:lang w:val="es-MX"/>
        </w:rPr>
      </w:pPr>
    </w:p>
    <w:p w:rsidR="000D04D0" w:rsidRDefault="007F27E0" w:rsidP="000F38D6">
      <w:pPr>
        <w:spacing w:line="360" w:lineRule="auto"/>
        <w:ind w:firstLine="709"/>
        <w:jc w:val="both"/>
        <w:rPr>
          <w:rFonts w:ascii="Arial" w:hAnsi="Arial" w:cs="Arial"/>
          <w:sz w:val="24"/>
          <w:szCs w:val="24"/>
          <w:lang w:val="es-MX"/>
        </w:rPr>
      </w:pPr>
      <w:r>
        <w:rPr>
          <w:rFonts w:ascii="Arial" w:hAnsi="Arial" w:cs="Arial"/>
          <w:sz w:val="24"/>
          <w:szCs w:val="24"/>
          <w:lang w:val="es-MX"/>
        </w:rPr>
        <w:t>Esto se traducirá</w:t>
      </w:r>
      <w:r w:rsidR="000D04D0">
        <w:rPr>
          <w:rFonts w:ascii="Arial" w:hAnsi="Arial" w:cs="Arial"/>
          <w:sz w:val="24"/>
          <w:szCs w:val="24"/>
          <w:lang w:val="es-MX"/>
        </w:rPr>
        <w:t xml:space="preserve"> en </w:t>
      </w:r>
      <w:r>
        <w:rPr>
          <w:rFonts w:ascii="Arial" w:hAnsi="Arial" w:cs="Arial"/>
          <w:sz w:val="24"/>
          <w:szCs w:val="24"/>
          <w:lang w:val="es-MX"/>
        </w:rPr>
        <w:t xml:space="preserve">un </w:t>
      </w:r>
      <w:r w:rsidR="000D04D0">
        <w:rPr>
          <w:rFonts w:ascii="Arial" w:hAnsi="Arial" w:cs="Arial"/>
          <w:sz w:val="24"/>
          <w:szCs w:val="24"/>
          <w:lang w:val="es-MX"/>
        </w:rPr>
        <w:t>bienestar</w:t>
      </w:r>
      <w:r>
        <w:rPr>
          <w:rFonts w:ascii="Arial" w:hAnsi="Arial" w:cs="Arial"/>
          <w:sz w:val="24"/>
          <w:szCs w:val="24"/>
          <w:lang w:val="es-MX"/>
        </w:rPr>
        <w:t xml:space="preserve"> de seguridad y tranquilidad, tanto para las familias del</w:t>
      </w:r>
      <w:r w:rsidR="000D04D0">
        <w:rPr>
          <w:rFonts w:ascii="Arial" w:hAnsi="Arial" w:cs="Arial"/>
          <w:sz w:val="24"/>
          <w:szCs w:val="24"/>
          <w:lang w:val="es-MX"/>
        </w:rPr>
        <w:t xml:space="preserve"> gremio,</w:t>
      </w:r>
      <w:r>
        <w:rPr>
          <w:rFonts w:ascii="Arial" w:hAnsi="Arial" w:cs="Arial"/>
          <w:sz w:val="24"/>
          <w:szCs w:val="24"/>
          <w:lang w:val="es-MX"/>
        </w:rPr>
        <w:t xml:space="preserve"> como para las familias que solicitan el servicio; un gremio que por tanto tiempo se ha</w:t>
      </w:r>
      <w:r w:rsidR="000D04D0">
        <w:rPr>
          <w:rFonts w:ascii="Arial" w:hAnsi="Arial" w:cs="Arial"/>
          <w:sz w:val="24"/>
          <w:szCs w:val="24"/>
          <w:lang w:val="es-MX"/>
        </w:rPr>
        <w:t xml:space="preserve"> visto expuestos a ser cómplices de ilícitos sólo por acudir a la prestación de un servicio, o en muchas veces, ser señalados como delincuentes </w:t>
      </w:r>
      <w:r>
        <w:rPr>
          <w:rFonts w:ascii="Arial" w:hAnsi="Arial" w:cs="Arial"/>
          <w:sz w:val="24"/>
          <w:szCs w:val="24"/>
          <w:lang w:val="es-MX"/>
        </w:rPr>
        <w:t xml:space="preserve">solo </w:t>
      </w:r>
      <w:r w:rsidR="00220050">
        <w:rPr>
          <w:rFonts w:ascii="Arial" w:hAnsi="Arial" w:cs="Arial"/>
          <w:sz w:val="24"/>
          <w:szCs w:val="24"/>
          <w:lang w:val="es-MX"/>
        </w:rPr>
        <w:t xml:space="preserve">por la prestación de un servicio relacionado a las actividades </w:t>
      </w:r>
      <w:r w:rsidR="000D04D0">
        <w:rPr>
          <w:rFonts w:ascii="Arial" w:hAnsi="Arial" w:cs="Arial"/>
          <w:sz w:val="24"/>
          <w:szCs w:val="24"/>
          <w:lang w:val="es-MX"/>
        </w:rPr>
        <w:t>propias de su trabajo.</w:t>
      </w:r>
    </w:p>
    <w:p w:rsidR="00BB2837" w:rsidRDefault="00BB2837" w:rsidP="000F38D6">
      <w:pPr>
        <w:spacing w:line="360" w:lineRule="auto"/>
        <w:ind w:firstLine="709"/>
        <w:jc w:val="both"/>
        <w:rPr>
          <w:rFonts w:ascii="Arial" w:hAnsi="Arial" w:cs="Arial"/>
          <w:sz w:val="24"/>
          <w:szCs w:val="24"/>
          <w:lang w:val="es-MX"/>
        </w:rPr>
      </w:pPr>
    </w:p>
    <w:p w:rsidR="000D04D0" w:rsidRDefault="00BB2837" w:rsidP="000D04D0">
      <w:pPr>
        <w:spacing w:line="360" w:lineRule="auto"/>
        <w:ind w:firstLine="709"/>
        <w:jc w:val="both"/>
        <w:rPr>
          <w:rFonts w:ascii="Arial" w:hAnsi="Arial" w:cs="Arial"/>
          <w:sz w:val="24"/>
          <w:szCs w:val="24"/>
        </w:rPr>
      </w:pPr>
      <w:r w:rsidRPr="00BB2837">
        <w:rPr>
          <w:rFonts w:ascii="Arial" w:hAnsi="Arial" w:cs="Arial"/>
          <w:sz w:val="24"/>
          <w:szCs w:val="24"/>
        </w:rPr>
        <w:t xml:space="preserve"> </w:t>
      </w:r>
      <w:r w:rsidR="000F38D6" w:rsidRPr="000F38D6">
        <w:rPr>
          <w:rFonts w:ascii="Arial" w:hAnsi="Arial" w:cs="Arial"/>
          <w:b/>
          <w:sz w:val="24"/>
          <w:szCs w:val="24"/>
        </w:rPr>
        <w:t>SEXTA.</w:t>
      </w:r>
      <w:r w:rsidR="000F38D6">
        <w:rPr>
          <w:rFonts w:ascii="Arial" w:hAnsi="Arial" w:cs="Arial"/>
          <w:sz w:val="24"/>
          <w:szCs w:val="24"/>
        </w:rPr>
        <w:t xml:space="preserve"> </w:t>
      </w:r>
      <w:r w:rsidR="005F1D25">
        <w:rPr>
          <w:rFonts w:ascii="Arial" w:hAnsi="Arial" w:cs="Arial"/>
          <w:sz w:val="24"/>
          <w:szCs w:val="24"/>
        </w:rPr>
        <w:t>Por lo que de acuerdo a todo lo</w:t>
      </w:r>
      <w:r w:rsidR="000D04D0">
        <w:rPr>
          <w:rFonts w:ascii="Arial" w:hAnsi="Arial" w:cs="Arial"/>
          <w:sz w:val="24"/>
          <w:szCs w:val="24"/>
        </w:rPr>
        <w:t xml:space="preserve"> anteriormente</w:t>
      </w:r>
      <w:r w:rsidR="005F1D25">
        <w:rPr>
          <w:rFonts w:ascii="Arial" w:hAnsi="Arial" w:cs="Arial"/>
          <w:sz w:val="24"/>
          <w:szCs w:val="24"/>
        </w:rPr>
        <w:t xml:space="preserve"> señalado, se considera viable el sentido actual de la presente iniciativa, objeto de este estudio legislativo, el cual nos permitirá sentar las bases del </w:t>
      </w:r>
      <w:r w:rsidR="000D04D0">
        <w:rPr>
          <w:rFonts w:ascii="Arial" w:hAnsi="Arial" w:cs="Arial"/>
          <w:sz w:val="24"/>
          <w:szCs w:val="24"/>
        </w:rPr>
        <w:t>desarrollo armónico de la activi</w:t>
      </w:r>
      <w:r w:rsidR="007F27E0">
        <w:rPr>
          <w:rFonts w:ascii="Arial" w:hAnsi="Arial" w:cs="Arial"/>
          <w:sz w:val="24"/>
          <w:szCs w:val="24"/>
        </w:rPr>
        <w:t>dad de cerrajería en la entidad y compaginarlo con las estrategias de seguridad actuales con la finalidad de incrementar los índices de seguridad del estado.</w:t>
      </w:r>
    </w:p>
    <w:p w:rsidR="000D04D0" w:rsidRDefault="000D04D0" w:rsidP="000D04D0">
      <w:pPr>
        <w:spacing w:line="360" w:lineRule="auto"/>
        <w:ind w:firstLine="709"/>
        <w:jc w:val="both"/>
        <w:rPr>
          <w:rFonts w:ascii="Arial" w:hAnsi="Arial" w:cs="Arial"/>
          <w:sz w:val="24"/>
          <w:szCs w:val="24"/>
        </w:rPr>
      </w:pPr>
    </w:p>
    <w:p w:rsidR="001349F2" w:rsidRPr="001349F2" w:rsidRDefault="001349F2" w:rsidP="001349F2">
      <w:pPr>
        <w:spacing w:line="360" w:lineRule="auto"/>
        <w:ind w:firstLine="709"/>
        <w:jc w:val="both"/>
        <w:rPr>
          <w:rFonts w:ascii="Arial" w:hAnsi="Arial" w:cs="Arial"/>
          <w:sz w:val="24"/>
          <w:szCs w:val="24"/>
        </w:rPr>
      </w:pPr>
      <w:r w:rsidRPr="001349F2">
        <w:rPr>
          <w:rFonts w:ascii="Arial" w:hAnsi="Arial" w:cs="Arial"/>
          <w:sz w:val="24"/>
          <w:szCs w:val="24"/>
        </w:rPr>
        <w:t xml:space="preserve">Esto, </w:t>
      </w:r>
      <w:r w:rsidR="007F27E0">
        <w:rPr>
          <w:rFonts w:ascii="Arial" w:hAnsi="Arial" w:cs="Arial"/>
          <w:sz w:val="24"/>
          <w:szCs w:val="24"/>
        </w:rPr>
        <w:t>resulta altamente necesario</w:t>
      </w:r>
      <w:r w:rsidRPr="001349F2">
        <w:rPr>
          <w:rFonts w:ascii="Arial" w:hAnsi="Arial" w:cs="Arial"/>
          <w:sz w:val="24"/>
          <w:szCs w:val="24"/>
        </w:rPr>
        <w:t>, al revisar los índices delictivos de la entidad, en la que año con año, se h</w:t>
      </w:r>
      <w:r w:rsidR="007F27E0">
        <w:rPr>
          <w:rFonts w:ascii="Arial" w:hAnsi="Arial" w:cs="Arial"/>
          <w:sz w:val="24"/>
          <w:szCs w:val="24"/>
        </w:rPr>
        <w:t>an visto incrementados especialmente en la modalidad d</w:t>
      </w:r>
      <w:r w:rsidRPr="001349F2">
        <w:rPr>
          <w:rFonts w:ascii="Arial" w:hAnsi="Arial" w:cs="Arial"/>
          <w:sz w:val="24"/>
          <w:szCs w:val="24"/>
        </w:rPr>
        <w:t xml:space="preserve">el robo a casa habitación. </w:t>
      </w:r>
    </w:p>
    <w:p w:rsidR="001349F2" w:rsidRDefault="001349F2" w:rsidP="000D04D0">
      <w:pPr>
        <w:spacing w:line="360" w:lineRule="auto"/>
        <w:ind w:firstLine="709"/>
        <w:jc w:val="both"/>
        <w:rPr>
          <w:rFonts w:ascii="Arial" w:hAnsi="Arial" w:cs="Arial"/>
          <w:sz w:val="24"/>
          <w:szCs w:val="24"/>
        </w:rPr>
      </w:pPr>
    </w:p>
    <w:p w:rsidR="000D04D0" w:rsidRDefault="007F27E0" w:rsidP="000D04D0">
      <w:pPr>
        <w:spacing w:line="360" w:lineRule="auto"/>
        <w:ind w:firstLine="709"/>
        <w:jc w:val="both"/>
        <w:rPr>
          <w:rFonts w:ascii="Arial" w:hAnsi="Arial" w:cs="Arial"/>
          <w:sz w:val="24"/>
          <w:szCs w:val="24"/>
        </w:rPr>
      </w:pPr>
      <w:r>
        <w:rPr>
          <w:rFonts w:ascii="Arial" w:hAnsi="Arial" w:cs="Arial"/>
          <w:sz w:val="24"/>
          <w:szCs w:val="24"/>
        </w:rPr>
        <w:t>Esos cambios poseen un po</w:t>
      </w:r>
      <w:r w:rsidR="00220050">
        <w:rPr>
          <w:rFonts w:ascii="Arial" w:hAnsi="Arial" w:cs="Arial"/>
          <w:sz w:val="24"/>
          <w:szCs w:val="24"/>
        </w:rPr>
        <w:t>tencial de alto aprovechamiento</w:t>
      </w:r>
      <w:r>
        <w:rPr>
          <w:rFonts w:ascii="Arial" w:hAnsi="Arial" w:cs="Arial"/>
          <w:sz w:val="24"/>
          <w:szCs w:val="24"/>
        </w:rPr>
        <w:t xml:space="preserve"> que se t</w:t>
      </w:r>
      <w:r w:rsidR="000D04D0">
        <w:rPr>
          <w:rFonts w:ascii="Arial" w:hAnsi="Arial" w:cs="Arial"/>
          <w:sz w:val="24"/>
          <w:szCs w:val="24"/>
        </w:rPr>
        <w:t>raduci</w:t>
      </w:r>
      <w:r>
        <w:rPr>
          <w:rFonts w:ascii="Arial" w:hAnsi="Arial" w:cs="Arial"/>
          <w:sz w:val="24"/>
          <w:szCs w:val="24"/>
        </w:rPr>
        <w:t>rán</w:t>
      </w:r>
      <w:r w:rsidR="000D04D0">
        <w:rPr>
          <w:rFonts w:ascii="Arial" w:hAnsi="Arial" w:cs="Arial"/>
          <w:sz w:val="24"/>
          <w:szCs w:val="24"/>
        </w:rPr>
        <w:t xml:space="preserve"> en un cambio de perspectiva para la actividad</w:t>
      </w:r>
      <w:r w:rsidR="001349F2">
        <w:rPr>
          <w:rFonts w:ascii="Arial" w:hAnsi="Arial" w:cs="Arial"/>
          <w:sz w:val="24"/>
          <w:szCs w:val="24"/>
        </w:rPr>
        <w:t>,</w:t>
      </w:r>
      <w:r w:rsidR="000D04D0">
        <w:rPr>
          <w:rFonts w:ascii="Arial" w:hAnsi="Arial" w:cs="Arial"/>
          <w:sz w:val="24"/>
          <w:szCs w:val="24"/>
        </w:rPr>
        <w:t xml:space="preserve"> al cambiar</w:t>
      </w:r>
      <w:r w:rsidR="001349F2">
        <w:rPr>
          <w:rFonts w:ascii="Arial" w:hAnsi="Arial" w:cs="Arial"/>
          <w:sz w:val="24"/>
          <w:szCs w:val="24"/>
        </w:rPr>
        <w:t>,</w:t>
      </w:r>
      <w:r>
        <w:rPr>
          <w:rFonts w:ascii="Arial" w:hAnsi="Arial" w:cs="Arial"/>
          <w:sz w:val="24"/>
          <w:szCs w:val="24"/>
        </w:rPr>
        <w:t xml:space="preserve"> para dejar de</w:t>
      </w:r>
      <w:r w:rsidR="000D04D0">
        <w:rPr>
          <w:rFonts w:ascii="Arial" w:hAnsi="Arial" w:cs="Arial"/>
          <w:sz w:val="24"/>
          <w:szCs w:val="24"/>
        </w:rPr>
        <w:t xml:space="preserve"> ser vista como un riesgo y un factor que abone a la comisi</w:t>
      </w:r>
      <w:r w:rsidR="001349F2">
        <w:rPr>
          <w:rFonts w:ascii="Arial" w:hAnsi="Arial" w:cs="Arial"/>
          <w:sz w:val="24"/>
          <w:szCs w:val="24"/>
        </w:rPr>
        <w:t>ón de</w:t>
      </w:r>
      <w:r w:rsidR="000D04D0">
        <w:rPr>
          <w:rFonts w:ascii="Arial" w:hAnsi="Arial" w:cs="Arial"/>
          <w:sz w:val="24"/>
          <w:szCs w:val="24"/>
        </w:rPr>
        <w:t xml:space="preserve"> delitos, en especial al de robo a casa habitación o de vehículos automotores en la entidad, </w:t>
      </w:r>
      <w:r>
        <w:rPr>
          <w:rFonts w:ascii="Arial" w:hAnsi="Arial" w:cs="Arial"/>
          <w:sz w:val="24"/>
          <w:szCs w:val="24"/>
        </w:rPr>
        <w:t>para empezar a considerar como parte de</w:t>
      </w:r>
      <w:r w:rsidR="000D04D0">
        <w:rPr>
          <w:rFonts w:ascii="Arial" w:hAnsi="Arial" w:cs="Arial"/>
          <w:sz w:val="24"/>
          <w:szCs w:val="24"/>
        </w:rPr>
        <w:t xml:space="preserve"> una estrategia más</w:t>
      </w:r>
      <w:r>
        <w:rPr>
          <w:rFonts w:ascii="Arial" w:hAnsi="Arial" w:cs="Arial"/>
          <w:sz w:val="24"/>
          <w:szCs w:val="24"/>
        </w:rPr>
        <w:t>,</w:t>
      </w:r>
      <w:r w:rsidR="000D04D0">
        <w:rPr>
          <w:rFonts w:ascii="Arial" w:hAnsi="Arial" w:cs="Arial"/>
          <w:sz w:val="24"/>
          <w:szCs w:val="24"/>
        </w:rPr>
        <w:t xml:space="preserve"> que permita otorgar herramientas más eficaces en la prevención del delito.</w:t>
      </w:r>
    </w:p>
    <w:p w:rsidR="001349F2" w:rsidRDefault="001349F2" w:rsidP="000D04D0">
      <w:pPr>
        <w:spacing w:line="360" w:lineRule="auto"/>
        <w:ind w:firstLine="709"/>
        <w:jc w:val="both"/>
        <w:rPr>
          <w:rFonts w:ascii="Arial" w:hAnsi="Arial" w:cs="Arial"/>
          <w:sz w:val="24"/>
          <w:szCs w:val="24"/>
        </w:rPr>
      </w:pPr>
    </w:p>
    <w:p w:rsidR="009D1BB8" w:rsidRDefault="00E64FCC" w:rsidP="009B3699">
      <w:pPr>
        <w:spacing w:line="360" w:lineRule="auto"/>
        <w:ind w:firstLine="709"/>
        <w:jc w:val="both"/>
        <w:rPr>
          <w:rFonts w:ascii="Arial" w:hAnsi="Arial" w:cs="Arial"/>
          <w:sz w:val="24"/>
          <w:szCs w:val="24"/>
        </w:rPr>
      </w:pPr>
      <w:r>
        <w:rPr>
          <w:rFonts w:ascii="Arial" w:hAnsi="Arial" w:cs="Arial"/>
          <w:sz w:val="24"/>
          <w:szCs w:val="24"/>
        </w:rPr>
        <w:t xml:space="preserve">Así, el presente dictamen reúne todos los requisitos </w:t>
      </w:r>
      <w:r w:rsidR="001349F2">
        <w:rPr>
          <w:rFonts w:ascii="Arial" w:hAnsi="Arial" w:cs="Arial"/>
          <w:sz w:val="24"/>
          <w:szCs w:val="24"/>
        </w:rPr>
        <w:t xml:space="preserve">necesarios </w:t>
      </w:r>
      <w:r>
        <w:rPr>
          <w:rFonts w:ascii="Arial" w:hAnsi="Arial" w:cs="Arial"/>
          <w:sz w:val="24"/>
          <w:szCs w:val="24"/>
        </w:rPr>
        <w:t>de un estudio objetivo, exhaustivo y por consig</w:t>
      </w:r>
      <w:r w:rsidR="006A63F2">
        <w:rPr>
          <w:rFonts w:ascii="Arial" w:hAnsi="Arial" w:cs="Arial"/>
          <w:sz w:val="24"/>
          <w:szCs w:val="24"/>
        </w:rPr>
        <w:t xml:space="preserve">uiente viable </w:t>
      </w:r>
      <w:r w:rsidR="007F27E0">
        <w:rPr>
          <w:rFonts w:ascii="Arial" w:hAnsi="Arial" w:cs="Arial"/>
          <w:sz w:val="24"/>
          <w:szCs w:val="24"/>
        </w:rPr>
        <w:t>para la actualización de marco jurídico de la entidad</w:t>
      </w:r>
      <w:r w:rsidR="001349F2">
        <w:rPr>
          <w:rFonts w:ascii="Arial" w:hAnsi="Arial" w:cs="Arial"/>
          <w:sz w:val="24"/>
          <w:szCs w:val="24"/>
        </w:rPr>
        <w:t>.</w:t>
      </w:r>
    </w:p>
    <w:p w:rsidR="001349F2" w:rsidRPr="00777054" w:rsidRDefault="001349F2" w:rsidP="009B3699">
      <w:pPr>
        <w:spacing w:line="360" w:lineRule="auto"/>
        <w:ind w:firstLine="709"/>
        <w:jc w:val="both"/>
        <w:rPr>
          <w:rFonts w:ascii="Arial" w:hAnsi="Arial" w:cs="Arial"/>
          <w:sz w:val="24"/>
          <w:szCs w:val="24"/>
        </w:rPr>
      </w:pPr>
    </w:p>
    <w:p w:rsidR="00F27156" w:rsidRPr="00777054" w:rsidRDefault="00E64FCC" w:rsidP="009B3699">
      <w:pPr>
        <w:spacing w:line="360" w:lineRule="auto"/>
        <w:ind w:firstLine="709"/>
        <w:jc w:val="both"/>
        <w:rPr>
          <w:rFonts w:ascii="Arial" w:hAnsi="Arial" w:cs="Arial"/>
          <w:sz w:val="24"/>
          <w:szCs w:val="24"/>
        </w:rPr>
      </w:pPr>
      <w:r>
        <w:rPr>
          <w:rFonts w:ascii="Arial" w:hAnsi="Arial" w:cs="Arial"/>
          <w:sz w:val="24"/>
          <w:szCs w:val="24"/>
        </w:rPr>
        <w:t xml:space="preserve">Siendo que </w:t>
      </w:r>
      <w:r w:rsidR="0099479C">
        <w:rPr>
          <w:rFonts w:ascii="Arial" w:hAnsi="Arial" w:cs="Arial"/>
          <w:sz w:val="24"/>
          <w:szCs w:val="24"/>
        </w:rPr>
        <w:t>para la versión final de la presente iniciativa</w:t>
      </w:r>
      <w:r w:rsidR="006A63F2">
        <w:rPr>
          <w:rFonts w:ascii="Arial" w:hAnsi="Arial" w:cs="Arial"/>
          <w:sz w:val="24"/>
          <w:szCs w:val="24"/>
        </w:rPr>
        <w:t>,</w:t>
      </w:r>
      <w:r w:rsidR="0099479C">
        <w:rPr>
          <w:rFonts w:ascii="Arial" w:hAnsi="Arial" w:cs="Arial"/>
          <w:sz w:val="24"/>
          <w:szCs w:val="24"/>
        </w:rPr>
        <w:t xml:space="preserve"> </w:t>
      </w:r>
      <w:r w:rsidR="00F27156" w:rsidRPr="00777054">
        <w:rPr>
          <w:rFonts w:ascii="Arial" w:hAnsi="Arial" w:cs="Arial"/>
          <w:sz w:val="24"/>
          <w:szCs w:val="24"/>
        </w:rPr>
        <w:t>se realizaron observaciones</w:t>
      </w:r>
      <w:r>
        <w:rPr>
          <w:rFonts w:ascii="Arial" w:hAnsi="Arial" w:cs="Arial"/>
          <w:sz w:val="24"/>
          <w:szCs w:val="24"/>
        </w:rPr>
        <w:t>,</w:t>
      </w:r>
      <w:r w:rsidR="0099479C">
        <w:rPr>
          <w:rFonts w:ascii="Arial" w:hAnsi="Arial" w:cs="Arial"/>
          <w:sz w:val="24"/>
          <w:szCs w:val="24"/>
        </w:rPr>
        <w:t xml:space="preserve"> aportaciones</w:t>
      </w:r>
      <w:r w:rsidR="001349F2">
        <w:rPr>
          <w:rFonts w:ascii="Arial" w:hAnsi="Arial" w:cs="Arial"/>
          <w:sz w:val="24"/>
          <w:szCs w:val="24"/>
        </w:rPr>
        <w:t xml:space="preserve"> y mínimas</w:t>
      </w:r>
      <w:r>
        <w:rPr>
          <w:rFonts w:ascii="Arial" w:hAnsi="Arial" w:cs="Arial"/>
          <w:sz w:val="24"/>
          <w:szCs w:val="24"/>
        </w:rPr>
        <w:t xml:space="preserve"> modificaciones</w:t>
      </w:r>
      <w:r w:rsidR="0099479C">
        <w:rPr>
          <w:rFonts w:ascii="Arial" w:hAnsi="Arial" w:cs="Arial"/>
          <w:sz w:val="24"/>
          <w:szCs w:val="24"/>
        </w:rPr>
        <w:t xml:space="preserve"> por parte de los integrantes de la Comisión dictaminadora así como</w:t>
      </w:r>
      <w:r w:rsidR="00F27156" w:rsidRPr="00777054">
        <w:rPr>
          <w:rFonts w:ascii="Arial" w:hAnsi="Arial" w:cs="Arial"/>
          <w:sz w:val="24"/>
          <w:szCs w:val="24"/>
        </w:rPr>
        <w:t xml:space="preserve"> de</w:t>
      </w:r>
      <w:r>
        <w:rPr>
          <w:rFonts w:ascii="Arial" w:hAnsi="Arial" w:cs="Arial"/>
          <w:sz w:val="24"/>
          <w:szCs w:val="24"/>
        </w:rPr>
        <w:t xml:space="preserve"> los cuerpos de estudio</w:t>
      </w:r>
      <w:r w:rsidR="00F27156" w:rsidRPr="00777054">
        <w:rPr>
          <w:rFonts w:ascii="Arial" w:hAnsi="Arial" w:cs="Arial"/>
          <w:sz w:val="24"/>
          <w:szCs w:val="24"/>
        </w:rPr>
        <w:t xml:space="preserve"> </w:t>
      </w:r>
      <w:r w:rsidRPr="00777054">
        <w:rPr>
          <w:rFonts w:ascii="Arial" w:hAnsi="Arial" w:cs="Arial"/>
          <w:sz w:val="24"/>
          <w:szCs w:val="24"/>
        </w:rPr>
        <w:t>legislativo</w:t>
      </w:r>
      <w:r w:rsidR="00F27156" w:rsidRPr="00777054">
        <w:rPr>
          <w:rFonts w:ascii="Arial" w:hAnsi="Arial" w:cs="Arial"/>
          <w:sz w:val="24"/>
          <w:szCs w:val="24"/>
        </w:rPr>
        <w:t xml:space="preserve"> que enriquecie</w:t>
      </w:r>
      <w:r w:rsidR="0099479C">
        <w:rPr>
          <w:rFonts w:ascii="Arial" w:hAnsi="Arial" w:cs="Arial"/>
          <w:sz w:val="24"/>
          <w:szCs w:val="24"/>
        </w:rPr>
        <w:t>ron el contenido</w:t>
      </w:r>
      <w:r>
        <w:rPr>
          <w:rFonts w:ascii="Arial" w:hAnsi="Arial" w:cs="Arial"/>
          <w:sz w:val="24"/>
          <w:szCs w:val="24"/>
        </w:rPr>
        <w:t xml:space="preserve"> en t</w:t>
      </w:r>
      <w:r w:rsidR="006A63F2">
        <w:rPr>
          <w:rFonts w:ascii="Arial" w:hAnsi="Arial" w:cs="Arial"/>
          <w:sz w:val="24"/>
          <w:szCs w:val="24"/>
        </w:rPr>
        <w:t xml:space="preserve">écnica, </w:t>
      </w:r>
      <w:r>
        <w:rPr>
          <w:rFonts w:ascii="Arial" w:hAnsi="Arial" w:cs="Arial"/>
          <w:sz w:val="24"/>
          <w:szCs w:val="24"/>
        </w:rPr>
        <w:t>redacción</w:t>
      </w:r>
      <w:r w:rsidR="006A63F2">
        <w:rPr>
          <w:rFonts w:ascii="Arial" w:hAnsi="Arial" w:cs="Arial"/>
          <w:sz w:val="24"/>
          <w:szCs w:val="24"/>
        </w:rPr>
        <w:t xml:space="preserve"> y legalidad</w:t>
      </w:r>
      <w:r w:rsidR="007F27E0">
        <w:rPr>
          <w:rFonts w:ascii="Arial" w:hAnsi="Arial" w:cs="Arial"/>
          <w:sz w:val="24"/>
          <w:szCs w:val="24"/>
        </w:rPr>
        <w:t xml:space="preserve"> proporcionando la</w:t>
      </w:r>
      <w:r w:rsidR="00F27156" w:rsidRPr="00777054">
        <w:rPr>
          <w:rFonts w:ascii="Arial" w:hAnsi="Arial" w:cs="Arial"/>
          <w:sz w:val="24"/>
          <w:szCs w:val="24"/>
        </w:rPr>
        <w:t xml:space="preserve"> ce</w:t>
      </w:r>
      <w:r w:rsidR="003A381D">
        <w:rPr>
          <w:rFonts w:ascii="Arial" w:hAnsi="Arial" w:cs="Arial"/>
          <w:sz w:val="24"/>
          <w:szCs w:val="24"/>
        </w:rPr>
        <w:t>rteza jurídica</w:t>
      </w:r>
      <w:r w:rsidR="007F27E0">
        <w:rPr>
          <w:rFonts w:ascii="Arial" w:hAnsi="Arial" w:cs="Arial"/>
          <w:sz w:val="24"/>
          <w:szCs w:val="24"/>
        </w:rPr>
        <w:t xml:space="preserve"> necesaria</w:t>
      </w:r>
      <w:r w:rsidR="003A381D">
        <w:rPr>
          <w:rFonts w:ascii="Arial" w:hAnsi="Arial" w:cs="Arial"/>
          <w:sz w:val="24"/>
          <w:szCs w:val="24"/>
        </w:rPr>
        <w:t xml:space="preserve"> al texto propuesto</w:t>
      </w:r>
      <w:r w:rsidR="00F27156" w:rsidRPr="00777054">
        <w:rPr>
          <w:rFonts w:ascii="Arial" w:hAnsi="Arial" w:cs="Arial"/>
          <w:sz w:val="24"/>
          <w:szCs w:val="24"/>
        </w:rPr>
        <w:t>.</w:t>
      </w:r>
    </w:p>
    <w:p w:rsidR="00F27156" w:rsidRPr="00777054" w:rsidRDefault="00F27156" w:rsidP="009B3699">
      <w:pPr>
        <w:spacing w:line="360" w:lineRule="auto"/>
        <w:ind w:firstLine="709"/>
        <w:jc w:val="both"/>
        <w:rPr>
          <w:rFonts w:ascii="Arial" w:hAnsi="Arial" w:cs="Arial"/>
          <w:sz w:val="24"/>
          <w:szCs w:val="24"/>
        </w:rPr>
      </w:pPr>
    </w:p>
    <w:p w:rsidR="00D74A1C" w:rsidRPr="009B3699" w:rsidRDefault="00803D12" w:rsidP="009B3699">
      <w:pPr>
        <w:spacing w:line="360" w:lineRule="auto"/>
        <w:ind w:firstLine="709"/>
        <w:jc w:val="both"/>
        <w:rPr>
          <w:rFonts w:ascii="Arial" w:hAnsi="Arial" w:cs="Arial"/>
          <w:sz w:val="24"/>
          <w:szCs w:val="24"/>
          <w:lang w:val="es-MX"/>
        </w:rPr>
      </w:pPr>
      <w:r w:rsidRPr="00777054">
        <w:rPr>
          <w:rFonts w:ascii="Arial" w:hAnsi="Arial" w:cs="Arial"/>
          <w:sz w:val="24"/>
          <w:szCs w:val="24"/>
          <w:lang w:val="es-MX"/>
        </w:rPr>
        <w:t xml:space="preserve">Por todo lo expuesto y fundado, </w:t>
      </w:r>
      <w:r w:rsidR="00186766">
        <w:rPr>
          <w:rFonts w:ascii="Arial" w:hAnsi="Arial" w:cs="Arial"/>
          <w:sz w:val="24"/>
          <w:szCs w:val="24"/>
          <w:lang w:val="es-MX"/>
        </w:rPr>
        <w:t xml:space="preserve">las diputadas y </w:t>
      </w:r>
      <w:r w:rsidRPr="00777054">
        <w:rPr>
          <w:rFonts w:ascii="Arial" w:hAnsi="Arial" w:cs="Arial"/>
          <w:sz w:val="24"/>
          <w:szCs w:val="24"/>
          <w:lang w:val="es-MX"/>
        </w:rPr>
        <w:t xml:space="preserve">diputados integrantes de esta Comisión Permanente de </w:t>
      </w:r>
      <w:r w:rsidR="007F7174" w:rsidRPr="00777054">
        <w:rPr>
          <w:rFonts w:ascii="Arial" w:hAnsi="Arial" w:cs="Arial"/>
          <w:sz w:val="24"/>
          <w:szCs w:val="24"/>
          <w:lang w:val="es-MX"/>
        </w:rPr>
        <w:t>Justicia</w:t>
      </w:r>
      <w:r w:rsidRPr="00777054">
        <w:rPr>
          <w:rFonts w:ascii="Arial" w:hAnsi="Arial" w:cs="Arial"/>
          <w:sz w:val="24"/>
          <w:szCs w:val="24"/>
          <w:lang w:val="es-MX"/>
        </w:rPr>
        <w:t xml:space="preserve"> y Seguridad </w:t>
      </w:r>
      <w:r w:rsidR="007F7174" w:rsidRPr="00777054">
        <w:rPr>
          <w:rFonts w:ascii="Arial" w:hAnsi="Arial" w:cs="Arial"/>
          <w:sz w:val="24"/>
          <w:szCs w:val="24"/>
          <w:lang w:val="es-MX"/>
        </w:rPr>
        <w:t>Pública</w:t>
      </w:r>
      <w:r w:rsidR="007E7EDA" w:rsidRPr="00777054">
        <w:rPr>
          <w:rFonts w:ascii="Arial" w:hAnsi="Arial" w:cs="Arial"/>
          <w:sz w:val="24"/>
          <w:szCs w:val="24"/>
          <w:lang w:val="es-MX"/>
        </w:rPr>
        <w:t>, consideramos que la modificación a</w:t>
      </w:r>
      <w:r w:rsidR="00E64FCC">
        <w:rPr>
          <w:rFonts w:ascii="Arial" w:hAnsi="Arial" w:cs="Arial"/>
          <w:sz w:val="24"/>
          <w:szCs w:val="24"/>
          <w:lang w:val="es-MX"/>
        </w:rPr>
        <w:t>l Código Penal del Estado de Yucatán</w:t>
      </w:r>
      <w:r w:rsidR="007E7EDA" w:rsidRPr="00777054">
        <w:rPr>
          <w:rFonts w:ascii="Arial" w:hAnsi="Arial" w:cs="Arial"/>
          <w:sz w:val="24"/>
          <w:szCs w:val="24"/>
          <w:lang w:val="es-MX"/>
        </w:rPr>
        <w:t>, debe</w:t>
      </w:r>
      <w:r w:rsidR="00A67767" w:rsidRPr="00777054">
        <w:rPr>
          <w:rFonts w:ascii="Arial" w:hAnsi="Arial" w:cs="Arial"/>
          <w:sz w:val="24"/>
          <w:szCs w:val="24"/>
          <w:lang w:val="es-MX"/>
        </w:rPr>
        <w:t xml:space="preserve"> ser aprobada</w:t>
      </w:r>
      <w:r w:rsidRPr="00777054">
        <w:rPr>
          <w:rFonts w:ascii="Arial" w:hAnsi="Arial" w:cs="Arial"/>
          <w:sz w:val="24"/>
          <w:szCs w:val="24"/>
          <w:lang w:val="es-MX"/>
        </w:rPr>
        <w:t xml:space="preserve"> por los razonamientos antes expresados.</w:t>
      </w:r>
      <w:r w:rsidRPr="009B3699">
        <w:rPr>
          <w:rFonts w:ascii="Arial" w:hAnsi="Arial" w:cs="Arial"/>
          <w:sz w:val="24"/>
          <w:szCs w:val="24"/>
          <w:lang w:val="es-MX"/>
        </w:rPr>
        <w:t xml:space="preserve"> </w:t>
      </w:r>
    </w:p>
    <w:p w:rsidR="00D74A1C" w:rsidRPr="009B3699" w:rsidRDefault="00D74A1C" w:rsidP="009B3699">
      <w:pPr>
        <w:spacing w:line="360" w:lineRule="auto"/>
        <w:ind w:firstLine="709"/>
        <w:jc w:val="both"/>
        <w:rPr>
          <w:rFonts w:ascii="Arial" w:hAnsi="Arial" w:cs="Arial"/>
          <w:sz w:val="24"/>
          <w:szCs w:val="24"/>
          <w:lang w:val="es-MX"/>
        </w:rPr>
      </w:pPr>
    </w:p>
    <w:p w:rsidR="00FA2B2D" w:rsidRPr="009B3699" w:rsidRDefault="00FA2B2D" w:rsidP="009B3699">
      <w:pPr>
        <w:spacing w:line="360" w:lineRule="auto"/>
        <w:ind w:firstLine="709"/>
        <w:jc w:val="both"/>
        <w:rPr>
          <w:rFonts w:ascii="Arial" w:hAnsi="Arial" w:cs="Arial"/>
          <w:sz w:val="24"/>
          <w:szCs w:val="24"/>
        </w:rPr>
      </w:pPr>
      <w:r w:rsidRPr="009B3699">
        <w:rPr>
          <w:rFonts w:ascii="Arial" w:hAnsi="Arial" w:cs="Arial"/>
          <w:sz w:val="24"/>
          <w:szCs w:val="24"/>
        </w:rPr>
        <w:t>En tal virtud, con fundamento en los artículos 30 fracción V de la Constituci</w:t>
      </w:r>
      <w:r w:rsidR="00EE6FFC" w:rsidRPr="009B3699">
        <w:rPr>
          <w:rFonts w:ascii="Arial" w:hAnsi="Arial" w:cs="Arial"/>
          <w:sz w:val="24"/>
          <w:szCs w:val="24"/>
        </w:rPr>
        <w:t xml:space="preserve">ón Política, 18 y </w:t>
      </w:r>
      <w:r w:rsidR="00EE6FFC" w:rsidRPr="002157C4">
        <w:rPr>
          <w:rFonts w:ascii="Arial" w:hAnsi="Arial" w:cs="Arial"/>
          <w:sz w:val="24"/>
          <w:szCs w:val="24"/>
        </w:rPr>
        <w:t>43 fracción III</w:t>
      </w:r>
      <w:r w:rsidR="00F00E27" w:rsidRPr="002157C4">
        <w:rPr>
          <w:rFonts w:ascii="Arial" w:hAnsi="Arial" w:cs="Arial"/>
          <w:sz w:val="24"/>
          <w:szCs w:val="24"/>
        </w:rPr>
        <w:t>, inciso</w:t>
      </w:r>
      <w:r w:rsidR="00B617EB" w:rsidRPr="002157C4">
        <w:rPr>
          <w:rFonts w:ascii="Arial" w:hAnsi="Arial" w:cs="Arial"/>
          <w:sz w:val="24"/>
          <w:szCs w:val="24"/>
        </w:rPr>
        <w:t xml:space="preserve"> </w:t>
      </w:r>
      <w:r w:rsidR="00471E42" w:rsidRPr="002157C4">
        <w:rPr>
          <w:rFonts w:ascii="Arial" w:hAnsi="Arial" w:cs="Arial"/>
          <w:sz w:val="24"/>
          <w:szCs w:val="24"/>
        </w:rPr>
        <w:t>b</w:t>
      </w:r>
      <w:r w:rsidR="00F00E27" w:rsidRPr="002157C4">
        <w:rPr>
          <w:rFonts w:ascii="Arial" w:hAnsi="Arial" w:cs="Arial"/>
          <w:sz w:val="24"/>
          <w:szCs w:val="24"/>
        </w:rPr>
        <w:t>),</w:t>
      </w:r>
      <w:r w:rsidRPr="009B3699">
        <w:rPr>
          <w:rFonts w:ascii="Arial" w:hAnsi="Arial" w:cs="Arial"/>
          <w:sz w:val="24"/>
          <w:szCs w:val="24"/>
        </w:rPr>
        <w:t xml:space="preserve"> de la Ley de Gobierno del Poder Legislativo y 71 fracción II del Reglamento de la Ley de Gobi</w:t>
      </w:r>
      <w:r w:rsidR="00EE055E" w:rsidRPr="009B3699">
        <w:rPr>
          <w:rFonts w:ascii="Arial" w:hAnsi="Arial" w:cs="Arial"/>
          <w:sz w:val="24"/>
          <w:szCs w:val="24"/>
        </w:rPr>
        <w:t>erno del Poder Legislativo, todo</w:t>
      </w:r>
      <w:r w:rsidRPr="009B3699">
        <w:rPr>
          <w:rFonts w:ascii="Arial" w:hAnsi="Arial" w:cs="Arial"/>
          <w:sz w:val="24"/>
          <w:szCs w:val="24"/>
        </w:rPr>
        <w:t>s</w:t>
      </w:r>
      <w:r w:rsidR="00EE055E" w:rsidRPr="009B3699">
        <w:rPr>
          <w:rFonts w:ascii="Arial" w:hAnsi="Arial" w:cs="Arial"/>
          <w:sz w:val="24"/>
          <w:szCs w:val="24"/>
        </w:rPr>
        <w:t xml:space="preserve"> ordenamientos</w:t>
      </w:r>
      <w:r w:rsidRPr="009B3699">
        <w:rPr>
          <w:rFonts w:ascii="Arial" w:hAnsi="Arial" w:cs="Arial"/>
          <w:sz w:val="24"/>
          <w:szCs w:val="24"/>
        </w:rPr>
        <w:t xml:space="preserve"> del Estado de Yucatán, sometemos a consideración del Pleno del Congreso del Estado de Yucatán, el siguiente proyecto de:</w:t>
      </w:r>
    </w:p>
    <w:p w:rsidR="00FA2B2D" w:rsidRPr="00FA2B2D" w:rsidRDefault="00FA2B2D" w:rsidP="006E1B18">
      <w:pPr>
        <w:autoSpaceDN w:val="0"/>
        <w:adjustRightInd w:val="0"/>
        <w:spacing w:line="360" w:lineRule="auto"/>
        <w:ind w:firstLine="709"/>
        <w:jc w:val="both"/>
        <w:rPr>
          <w:rFonts w:ascii="Arial" w:hAnsi="Arial" w:cs="Arial"/>
          <w:sz w:val="24"/>
          <w:szCs w:val="24"/>
        </w:rPr>
      </w:pPr>
    </w:p>
    <w:p w:rsidR="00344203" w:rsidRDefault="006E1B18" w:rsidP="000F38D6">
      <w:pPr>
        <w:jc w:val="center"/>
        <w:rPr>
          <w:rFonts w:ascii="Arial" w:hAnsi="Arial" w:cs="Arial"/>
          <w:b/>
          <w:color w:val="000000"/>
          <w:sz w:val="24"/>
          <w:szCs w:val="24"/>
        </w:rPr>
      </w:pPr>
      <w:r>
        <w:rPr>
          <w:rFonts w:ascii="Arial" w:hAnsi="Arial" w:cs="Arial"/>
          <w:b/>
          <w:sz w:val="24"/>
          <w:szCs w:val="24"/>
        </w:rPr>
        <w:br w:type="page"/>
      </w:r>
      <w:r w:rsidR="00DF7A31" w:rsidRPr="00437E49">
        <w:rPr>
          <w:rFonts w:ascii="Arial" w:hAnsi="Arial" w:cs="Arial"/>
          <w:b/>
          <w:color w:val="000000"/>
          <w:sz w:val="24"/>
          <w:szCs w:val="24"/>
        </w:rPr>
        <w:t>D</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C</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R</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T</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O</w:t>
      </w:r>
    </w:p>
    <w:p w:rsidR="00E97CED" w:rsidRDefault="00E97CED" w:rsidP="001F6B7E">
      <w:pPr>
        <w:jc w:val="center"/>
        <w:rPr>
          <w:rFonts w:ascii="Arial" w:hAnsi="Arial" w:cs="Arial"/>
          <w:b/>
          <w:color w:val="000000"/>
          <w:sz w:val="24"/>
          <w:szCs w:val="24"/>
        </w:rPr>
      </w:pPr>
    </w:p>
    <w:p w:rsidR="00D0121F" w:rsidRPr="002D7568" w:rsidRDefault="001F6B7E" w:rsidP="001F6B7E">
      <w:pPr>
        <w:jc w:val="center"/>
        <w:rPr>
          <w:rFonts w:ascii="Arial" w:hAnsi="Arial" w:cs="Arial"/>
          <w:b/>
          <w:color w:val="000000"/>
          <w:sz w:val="24"/>
          <w:szCs w:val="24"/>
        </w:rPr>
      </w:pPr>
      <w:r>
        <w:rPr>
          <w:rFonts w:ascii="Arial" w:hAnsi="Arial" w:cs="Arial"/>
          <w:b/>
          <w:sz w:val="24"/>
        </w:rPr>
        <w:t>Por el que s</w:t>
      </w:r>
      <w:r w:rsidR="00186766" w:rsidRPr="00186766">
        <w:rPr>
          <w:rFonts w:ascii="Arial" w:hAnsi="Arial" w:cs="Arial"/>
          <w:b/>
          <w:sz w:val="24"/>
        </w:rPr>
        <w:t xml:space="preserve">e </w:t>
      </w:r>
      <w:r>
        <w:rPr>
          <w:rFonts w:ascii="Arial" w:hAnsi="Arial" w:cs="Arial"/>
          <w:b/>
          <w:sz w:val="24"/>
        </w:rPr>
        <w:t>modifican diversas disposiciones de</w:t>
      </w:r>
      <w:r w:rsidR="00186766" w:rsidRPr="00186766">
        <w:rPr>
          <w:rFonts w:ascii="Arial" w:hAnsi="Arial" w:cs="Arial"/>
          <w:b/>
          <w:sz w:val="24"/>
        </w:rPr>
        <w:t>l Código de la Administración Pública</w:t>
      </w:r>
      <w:r>
        <w:rPr>
          <w:rFonts w:ascii="Arial" w:hAnsi="Arial" w:cs="Arial"/>
          <w:b/>
          <w:sz w:val="24"/>
        </w:rPr>
        <w:t xml:space="preserve"> de Yucatán</w:t>
      </w:r>
      <w:r w:rsidR="00186766" w:rsidRPr="00186766">
        <w:rPr>
          <w:rFonts w:ascii="Arial" w:hAnsi="Arial" w:cs="Arial"/>
          <w:b/>
          <w:sz w:val="24"/>
        </w:rPr>
        <w:t xml:space="preserve"> y </w:t>
      </w:r>
      <w:r>
        <w:rPr>
          <w:rFonts w:ascii="Arial" w:hAnsi="Arial" w:cs="Arial"/>
          <w:b/>
          <w:sz w:val="24"/>
        </w:rPr>
        <w:t>de</w:t>
      </w:r>
      <w:r w:rsidR="00186766" w:rsidRPr="00186766">
        <w:rPr>
          <w:rFonts w:ascii="Arial" w:hAnsi="Arial" w:cs="Arial"/>
          <w:b/>
          <w:sz w:val="24"/>
        </w:rPr>
        <w:t>l Código Penal del Estado de Yucatán</w:t>
      </w:r>
      <w:r>
        <w:rPr>
          <w:rFonts w:ascii="Arial" w:hAnsi="Arial" w:cs="Arial"/>
          <w:b/>
          <w:sz w:val="24"/>
        </w:rPr>
        <w:t>,</w:t>
      </w:r>
      <w:r w:rsidR="00186766">
        <w:rPr>
          <w:rFonts w:ascii="Arial" w:hAnsi="Arial" w:cs="Arial"/>
          <w:b/>
          <w:sz w:val="24"/>
          <w:lang w:val="es-MX"/>
        </w:rPr>
        <w:t xml:space="preserve"> en materia de cerrajeros</w:t>
      </w:r>
    </w:p>
    <w:p w:rsidR="00F1242B" w:rsidRDefault="00F1242B" w:rsidP="00B617EB">
      <w:pPr>
        <w:spacing w:line="360" w:lineRule="auto"/>
        <w:jc w:val="center"/>
        <w:rPr>
          <w:rFonts w:ascii="Arial" w:hAnsi="Arial" w:cs="Arial"/>
          <w:b/>
          <w:color w:val="000000"/>
          <w:sz w:val="24"/>
          <w:szCs w:val="24"/>
        </w:rPr>
      </w:pPr>
    </w:p>
    <w:p w:rsidR="00B617EB" w:rsidRPr="00734AF4" w:rsidRDefault="00B617EB" w:rsidP="00B617EB">
      <w:pPr>
        <w:spacing w:line="360" w:lineRule="auto"/>
        <w:jc w:val="both"/>
        <w:rPr>
          <w:rFonts w:ascii="Arial" w:hAnsi="Arial" w:cs="Arial"/>
          <w:sz w:val="24"/>
        </w:rPr>
      </w:pPr>
      <w:r w:rsidRPr="00734AF4">
        <w:rPr>
          <w:rFonts w:ascii="Arial" w:hAnsi="Arial" w:cs="Arial"/>
          <w:b/>
          <w:sz w:val="24"/>
        </w:rPr>
        <w:t xml:space="preserve">Artículo </w:t>
      </w:r>
      <w:r w:rsidR="003122F3">
        <w:rPr>
          <w:rFonts w:ascii="Arial" w:hAnsi="Arial" w:cs="Arial"/>
          <w:b/>
          <w:sz w:val="24"/>
        </w:rPr>
        <w:t>p</w:t>
      </w:r>
      <w:r w:rsidR="00186766">
        <w:rPr>
          <w:rFonts w:ascii="Arial" w:hAnsi="Arial" w:cs="Arial"/>
          <w:b/>
          <w:sz w:val="24"/>
        </w:rPr>
        <w:t>rimero</w:t>
      </w:r>
      <w:r w:rsidR="00A35576">
        <w:rPr>
          <w:rFonts w:ascii="Arial" w:hAnsi="Arial" w:cs="Arial"/>
          <w:b/>
          <w:sz w:val="24"/>
        </w:rPr>
        <w:t xml:space="preserve">. </w:t>
      </w:r>
      <w:r w:rsidR="00186766" w:rsidRPr="001F6B7E">
        <w:rPr>
          <w:rFonts w:ascii="Arial" w:hAnsi="Arial" w:cs="Arial"/>
          <w:bCs/>
          <w:sz w:val="24"/>
          <w:lang w:val="es-MX"/>
        </w:rPr>
        <w:t xml:space="preserve">Se </w:t>
      </w:r>
      <w:r w:rsidR="00362669">
        <w:rPr>
          <w:rFonts w:ascii="Arial" w:hAnsi="Arial" w:cs="Arial"/>
          <w:bCs/>
          <w:sz w:val="24"/>
          <w:lang w:val="es-MX"/>
        </w:rPr>
        <w:t xml:space="preserve">reforman las fracciones XIX, XX y se </w:t>
      </w:r>
      <w:r w:rsidR="00D26845">
        <w:rPr>
          <w:rFonts w:ascii="Arial" w:hAnsi="Arial" w:cs="Arial"/>
          <w:bCs/>
          <w:sz w:val="24"/>
          <w:lang w:val="es-MX"/>
        </w:rPr>
        <w:t>adiciona la fracción</w:t>
      </w:r>
      <w:r w:rsidR="00186766" w:rsidRPr="001F6B7E">
        <w:rPr>
          <w:rFonts w:ascii="Arial" w:hAnsi="Arial" w:cs="Arial"/>
          <w:bCs/>
          <w:sz w:val="24"/>
          <w:lang w:val="es-MX"/>
        </w:rPr>
        <w:t xml:space="preserve"> XXI</w:t>
      </w:r>
      <w:r w:rsidR="00362669">
        <w:rPr>
          <w:rFonts w:ascii="Arial" w:hAnsi="Arial" w:cs="Arial"/>
          <w:bCs/>
          <w:sz w:val="24"/>
          <w:lang w:val="es-MX"/>
        </w:rPr>
        <w:t>, todas</w:t>
      </w:r>
      <w:r w:rsidR="00186766" w:rsidRPr="001F6B7E">
        <w:rPr>
          <w:rFonts w:ascii="Arial" w:hAnsi="Arial" w:cs="Arial"/>
          <w:bCs/>
          <w:sz w:val="24"/>
          <w:lang w:val="es-MX"/>
        </w:rPr>
        <w:t xml:space="preserve"> del artículo 40 </w:t>
      </w:r>
      <w:r w:rsidR="005D4BC8">
        <w:rPr>
          <w:rFonts w:ascii="Arial" w:hAnsi="Arial" w:cs="Arial"/>
          <w:bCs/>
          <w:sz w:val="24"/>
          <w:lang w:val="es-MX"/>
        </w:rPr>
        <w:t>del C</w:t>
      </w:r>
      <w:r w:rsidR="00186766" w:rsidRPr="001F6B7E">
        <w:rPr>
          <w:rFonts w:ascii="Arial" w:hAnsi="Arial" w:cs="Arial"/>
          <w:bCs/>
          <w:sz w:val="24"/>
          <w:lang w:val="es-MX"/>
        </w:rPr>
        <w:t xml:space="preserve">ódigo de la </w:t>
      </w:r>
      <w:r w:rsidR="005D4BC8">
        <w:rPr>
          <w:rFonts w:ascii="Arial" w:hAnsi="Arial" w:cs="Arial"/>
          <w:bCs/>
          <w:sz w:val="24"/>
          <w:lang w:val="es-MX"/>
        </w:rPr>
        <w:t>A</w:t>
      </w:r>
      <w:r w:rsidR="00186766" w:rsidRPr="001F6B7E">
        <w:rPr>
          <w:rFonts w:ascii="Arial" w:hAnsi="Arial" w:cs="Arial"/>
          <w:bCs/>
          <w:sz w:val="24"/>
          <w:lang w:val="es-MX"/>
        </w:rPr>
        <w:t xml:space="preserve">dministración </w:t>
      </w:r>
      <w:r w:rsidR="005D4BC8">
        <w:rPr>
          <w:rFonts w:ascii="Arial" w:hAnsi="Arial" w:cs="Arial"/>
          <w:bCs/>
          <w:sz w:val="24"/>
          <w:lang w:val="es-MX"/>
        </w:rPr>
        <w:t>P</w:t>
      </w:r>
      <w:r w:rsidR="00186766" w:rsidRPr="001F6B7E">
        <w:rPr>
          <w:rFonts w:ascii="Arial" w:hAnsi="Arial" w:cs="Arial"/>
          <w:bCs/>
          <w:sz w:val="24"/>
          <w:lang w:val="es-MX"/>
        </w:rPr>
        <w:t>ública de Yucatán</w:t>
      </w:r>
      <w:r w:rsidRPr="001F6B7E">
        <w:rPr>
          <w:rFonts w:ascii="Arial" w:hAnsi="Arial" w:cs="Arial"/>
          <w:sz w:val="24"/>
        </w:rPr>
        <w:t>, para quedar como sigue:</w:t>
      </w:r>
    </w:p>
    <w:p w:rsidR="005A2329" w:rsidRDefault="005A2329" w:rsidP="00B617EB">
      <w:pPr>
        <w:spacing w:line="360" w:lineRule="auto"/>
        <w:jc w:val="both"/>
        <w:rPr>
          <w:rFonts w:ascii="Arial" w:hAnsi="Arial" w:cs="Arial"/>
          <w:b/>
          <w:sz w:val="24"/>
        </w:rPr>
      </w:pPr>
    </w:p>
    <w:p w:rsidR="003D1E09" w:rsidRPr="003D1E09" w:rsidRDefault="003D1E09" w:rsidP="003D1E09">
      <w:pPr>
        <w:spacing w:line="360" w:lineRule="auto"/>
        <w:jc w:val="both"/>
        <w:rPr>
          <w:rFonts w:ascii="Arial" w:hAnsi="Arial" w:cs="Arial"/>
          <w:b/>
          <w:bCs/>
          <w:sz w:val="24"/>
          <w:lang w:val="es-MX"/>
        </w:rPr>
      </w:pPr>
      <w:r w:rsidRPr="003D1E09">
        <w:rPr>
          <w:rFonts w:ascii="Arial" w:hAnsi="Arial" w:cs="Arial"/>
          <w:b/>
          <w:bCs/>
          <w:sz w:val="24"/>
          <w:lang w:val="es-MX"/>
        </w:rPr>
        <w:t xml:space="preserve">Artículo 40.- </w:t>
      </w:r>
      <w:r w:rsidR="005D4BC8">
        <w:rPr>
          <w:rFonts w:ascii="Arial" w:hAnsi="Arial" w:cs="Arial"/>
          <w:b/>
          <w:bCs/>
          <w:sz w:val="24"/>
          <w:lang w:val="es-MX"/>
        </w:rPr>
        <w:t>…</w:t>
      </w:r>
    </w:p>
    <w:p w:rsidR="003D1E09" w:rsidRPr="003D1E09" w:rsidRDefault="003D1E09" w:rsidP="003D1E09">
      <w:pPr>
        <w:spacing w:line="360" w:lineRule="auto"/>
        <w:jc w:val="both"/>
        <w:rPr>
          <w:rFonts w:ascii="Arial" w:hAnsi="Arial" w:cs="Arial"/>
          <w:b/>
          <w:bCs/>
          <w:sz w:val="24"/>
          <w:lang w:val="es-MX"/>
        </w:rPr>
      </w:pPr>
    </w:p>
    <w:p w:rsidR="003D1E09" w:rsidRPr="003D1E09" w:rsidRDefault="003D1E09" w:rsidP="003D1E09">
      <w:pPr>
        <w:spacing w:line="360" w:lineRule="auto"/>
        <w:jc w:val="both"/>
        <w:rPr>
          <w:rFonts w:ascii="Arial" w:hAnsi="Arial" w:cs="Arial"/>
          <w:b/>
          <w:bCs/>
          <w:sz w:val="24"/>
          <w:lang w:val="es-MX"/>
        </w:rPr>
      </w:pPr>
      <w:r w:rsidRPr="003D1E09">
        <w:rPr>
          <w:rFonts w:ascii="Arial" w:hAnsi="Arial" w:cs="Arial"/>
          <w:b/>
          <w:bCs/>
          <w:sz w:val="24"/>
          <w:lang w:val="es-MX"/>
        </w:rPr>
        <w:t>I.- a X</w:t>
      </w:r>
      <w:r w:rsidR="005D4BC8">
        <w:rPr>
          <w:rFonts w:ascii="Arial" w:hAnsi="Arial" w:cs="Arial"/>
          <w:b/>
          <w:bCs/>
          <w:sz w:val="24"/>
          <w:lang w:val="es-MX"/>
        </w:rPr>
        <w:t>VIII</w:t>
      </w:r>
      <w:r w:rsidRPr="003D1E09">
        <w:rPr>
          <w:rFonts w:ascii="Arial" w:hAnsi="Arial" w:cs="Arial"/>
          <w:b/>
          <w:bCs/>
          <w:sz w:val="24"/>
          <w:lang w:val="es-MX"/>
        </w:rPr>
        <w:t>. …</w:t>
      </w:r>
    </w:p>
    <w:p w:rsidR="005D4BC8" w:rsidRDefault="005D4BC8" w:rsidP="005D4BC8">
      <w:pPr>
        <w:spacing w:line="360" w:lineRule="auto"/>
        <w:jc w:val="both"/>
        <w:rPr>
          <w:rFonts w:ascii="Arial" w:hAnsi="Arial" w:cs="Arial"/>
          <w:b/>
          <w:bCs/>
          <w:sz w:val="24"/>
        </w:rPr>
      </w:pPr>
    </w:p>
    <w:p w:rsidR="005D4BC8" w:rsidRPr="005D4BC8" w:rsidRDefault="005D4BC8" w:rsidP="005D4BC8">
      <w:pPr>
        <w:spacing w:line="360" w:lineRule="auto"/>
        <w:jc w:val="both"/>
        <w:rPr>
          <w:rFonts w:ascii="Arial" w:hAnsi="Arial" w:cs="Arial"/>
          <w:bCs/>
          <w:sz w:val="24"/>
        </w:rPr>
      </w:pPr>
      <w:r w:rsidRPr="005D4BC8">
        <w:rPr>
          <w:rFonts w:ascii="Arial" w:hAnsi="Arial" w:cs="Arial"/>
          <w:b/>
          <w:bCs/>
          <w:sz w:val="24"/>
        </w:rPr>
        <w:t xml:space="preserve">XIX. </w:t>
      </w:r>
      <w:r w:rsidRPr="005D4BC8">
        <w:rPr>
          <w:rFonts w:ascii="Arial" w:hAnsi="Arial" w:cs="Arial"/>
          <w:bCs/>
          <w:sz w:val="24"/>
        </w:rPr>
        <w:t>Realizar las detenciones en flagrancia así como las ordenadas por la Fiscalía General del Estado por casos urgentes, en los términos de la Constitución Política de los Estados Unidos Mexicanos y de la ley procesal; y elaborar el registro de las detenciones;</w:t>
      </w:r>
    </w:p>
    <w:p w:rsidR="005D4BC8" w:rsidRPr="005D4BC8" w:rsidRDefault="005D4BC8" w:rsidP="005D4BC8">
      <w:pPr>
        <w:spacing w:line="360" w:lineRule="auto"/>
        <w:jc w:val="both"/>
        <w:rPr>
          <w:rFonts w:ascii="Arial" w:hAnsi="Arial" w:cs="Arial"/>
          <w:b/>
          <w:bCs/>
          <w:sz w:val="24"/>
        </w:rPr>
      </w:pPr>
    </w:p>
    <w:p w:rsidR="00AF3E5C" w:rsidRDefault="00AF3E5C" w:rsidP="005D4BC8">
      <w:pPr>
        <w:spacing w:line="360" w:lineRule="auto"/>
        <w:jc w:val="both"/>
        <w:rPr>
          <w:rFonts w:ascii="Arial" w:hAnsi="Arial" w:cs="Arial"/>
          <w:b/>
          <w:bCs/>
          <w:sz w:val="24"/>
        </w:rPr>
      </w:pPr>
    </w:p>
    <w:p w:rsidR="003D1E09" w:rsidRPr="005D4BC8" w:rsidRDefault="005D4BC8" w:rsidP="005D4BC8">
      <w:pPr>
        <w:spacing w:line="360" w:lineRule="auto"/>
        <w:jc w:val="both"/>
        <w:rPr>
          <w:rFonts w:ascii="Arial" w:hAnsi="Arial" w:cs="Arial"/>
          <w:bCs/>
          <w:sz w:val="24"/>
        </w:rPr>
      </w:pPr>
      <w:r w:rsidRPr="005D4BC8">
        <w:rPr>
          <w:rFonts w:ascii="Arial" w:hAnsi="Arial" w:cs="Arial"/>
          <w:b/>
          <w:bCs/>
          <w:sz w:val="24"/>
        </w:rPr>
        <w:t xml:space="preserve">XX. </w:t>
      </w:r>
      <w:r w:rsidRPr="005D4BC8">
        <w:rPr>
          <w:rFonts w:ascii="Arial" w:hAnsi="Arial" w:cs="Arial"/>
          <w:bCs/>
          <w:sz w:val="24"/>
        </w:rPr>
        <w:t>Prestar el servicio de escolta pública en los términos del ordenamiento que regule el sistema de seguridad pública del estado;</w:t>
      </w:r>
      <w:r w:rsidR="00AF3E5C">
        <w:rPr>
          <w:rFonts w:ascii="Arial" w:hAnsi="Arial" w:cs="Arial"/>
          <w:bCs/>
          <w:sz w:val="24"/>
        </w:rPr>
        <w:t xml:space="preserve"> y</w:t>
      </w:r>
    </w:p>
    <w:p w:rsidR="005D4BC8" w:rsidRPr="005D4BC8" w:rsidRDefault="005D4BC8" w:rsidP="005D4BC8">
      <w:pPr>
        <w:spacing w:line="360" w:lineRule="auto"/>
        <w:jc w:val="both"/>
        <w:rPr>
          <w:rFonts w:ascii="Arial" w:hAnsi="Arial" w:cs="Arial"/>
          <w:b/>
          <w:bCs/>
          <w:sz w:val="24"/>
        </w:rPr>
      </w:pPr>
    </w:p>
    <w:p w:rsidR="00AF3E5C" w:rsidRDefault="00AF3E5C" w:rsidP="003D1E09">
      <w:pPr>
        <w:spacing w:line="360" w:lineRule="auto"/>
        <w:jc w:val="both"/>
        <w:rPr>
          <w:rFonts w:ascii="Arial" w:hAnsi="Arial" w:cs="Arial"/>
          <w:b/>
          <w:bCs/>
          <w:sz w:val="24"/>
          <w:lang w:val="es-MX"/>
        </w:rPr>
      </w:pPr>
    </w:p>
    <w:p w:rsidR="003D1E09" w:rsidRPr="003D1E09" w:rsidRDefault="005D4BC8" w:rsidP="003D1E09">
      <w:pPr>
        <w:spacing w:line="360" w:lineRule="auto"/>
        <w:jc w:val="both"/>
        <w:rPr>
          <w:rFonts w:ascii="Arial" w:hAnsi="Arial" w:cs="Arial"/>
          <w:b/>
          <w:bCs/>
          <w:sz w:val="24"/>
          <w:lang w:val="es-MX"/>
        </w:rPr>
      </w:pPr>
      <w:r>
        <w:rPr>
          <w:rFonts w:ascii="Arial" w:hAnsi="Arial" w:cs="Arial"/>
          <w:b/>
          <w:bCs/>
          <w:sz w:val="24"/>
          <w:lang w:val="es-MX"/>
        </w:rPr>
        <w:t>XXI.</w:t>
      </w:r>
      <w:r w:rsidR="003D1E09" w:rsidRPr="003D1E09">
        <w:rPr>
          <w:rFonts w:ascii="Arial" w:hAnsi="Arial" w:cs="Arial"/>
          <w:b/>
          <w:bCs/>
          <w:sz w:val="24"/>
          <w:lang w:val="es-MX"/>
        </w:rPr>
        <w:t xml:space="preserve"> </w:t>
      </w:r>
      <w:r w:rsidR="00AF3E5C" w:rsidRPr="005D4BC8">
        <w:rPr>
          <w:rFonts w:ascii="Arial" w:hAnsi="Arial" w:cs="Arial"/>
          <w:bCs/>
          <w:sz w:val="24"/>
          <w:lang w:val="es-MX"/>
        </w:rPr>
        <w:t xml:space="preserve">Crear y mantener actualizado el </w:t>
      </w:r>
      <w:r w:rsidR="00AF3E5C" w:rsidRPr="00223048">
        <w:rPr>
          <w:rFonts w:ascii="Arial" w:hAnsi="Arial" w:cs="Arial"/>
          <w:sz w:val="24"/>
          <w:lang w:val="es-MX"/>
        </w:rPr>
        <w:t>Registro Único de Prestadores de Servicios de Cerrajería</w:t>
      </w:r>
      <w:r w:rsidR="00AF3E5C">
        <w:rPr>
          <w:rFonts w:ascii="Arial" w:hAnsi="Arial" w:cs="Arial"/>
          <w:bCs/>
          <w:sz w:val="24"/>
          <w:lang w:val="es-MX"/>
        </w:rPr>
        <w:t>, así como instrumentar un mecanismo de monitoreo a</w:t>
      </w:r>
      <w:r w:rsidR="00AF3E5C" w:rsidRPr="005D4BC8">
        <w:rPr>
          <w:rFonts w:ascii="Arial" w:hAnsi="Arial" w:cs="Arial"/>
          <w:bCs/>
          <w:sz w:val="24"/>
          <w:lang w:val="es-MX"/>
        </w:rPr>
        <w:t xml:space="preserve"> la actividad </w:t>
      </w:r>
      <w:r w:rsidR="00AF3E5C">
        <w:rPr>
          <w:rFonts w:ascii="Arial" w:hAnsi="Arial" w:cs="Arial"/>
          <w:bCs/>
          <w:sz w:val="24"/>
          <w:lang w:val="es-MX"/>
        </w:rPr>
        <w:t>y</w:t>
      </w:r>
      <w:r w:rsidR="00AF3E5C" w:rsidRPr="005D4BC8">
        <w:rPr>
          <w:rFonts w:ascii="Arial" w:hAnsi="Arial" w:cs="Arial"/>
          <w:bCs/>
          <w:sz w:val="24"/>
          <w:lang w:val="es-MX"/>
        </w:rPr>
        <w:t xml:space="preserve"> prestación de</w:t>
      </w:r>
      <w:r w:rsidR="00AF3E5C">
        <w:rPr>
          <w:rFonts w:ascii="Arial" w:hAnsi="Arial" w:cs="Arial"/>
          <w:bCs/>
          <w:sz w:val="24"/>
          <w:lang w:val="es-MX"/>
        </w:rPr>
        <w:t xml:space="preserve"> dicho servicio en la entidad</w:t>
      </w:r>
      <w:r w:rsidR="00AF3E5C" w:rsidRPr="005D4BC8">
        <w:rPr>
          <w:rFonts w:ascii="Arial" w:hAnsi="Arial" w:cs="Arial"/>
          <w:bCs/>
          <w:sz w:val="24"/>
          <w:lang w:val="es-MX"/>
        </w:rPr>
        <w:t>.</w:t>
      </w:r>
    </w:p>
    <w:p w:rsidR="00AF3E5C" w:rsidRDefault="00AF3E5C" w:rsidP="00186766">
      <w:pPr>
        <w:spacing w:line="360" w:lineRule="auto"/>
        <w:jc w:val="both"/>
        <w:rPr>
          <w:rFonts w:ascii="Arial" w:hAnsi="Arial" w:cs="Arial"/>
          <w:bCs/>
          <w:sz w:val="24"/>
          <w:lang w:val="es-MX"/>
        </w:rPr>
      </w:pPr>
    </w:p>
    <w:p w:rsidR="00AF3E5C" w:rsidRDefault="00AF3E5C" w:rsidP="00186766">
      <w:pPr>
        <w:spacing w:line="360" w:lineRule="auto"/>
        <w:jc w:val="both"/>
        <w:rPr>
          <w:rFonts w:ascii="Arial" w:hAnsi="Arial" w:cs="Arial"/>
          <w:bCs/>
          <w:sz w:val="24"/>
          <w:lang w:val="es-MX"/>
        </w:rPr>
      </w:pPr>
    </w:p>
    <w:p w:rsidR="00186766" w:rsidRPr="00223048" w:rsidRDefault="00223048" w:rsidP="00186766">
      <w:pPr>
        <w:spacing w:line="360" w:lineRule="auto"/>
        <w:jc w:val="both"/>
        <w:rPr>
          <w:rFonts w:ascii="Arial" w:hAnsi="Arial" w:cs="Arial"/>
          <w:sz w:val="24"/>
          <w:lang w:val="es-MX"/>
        </w:rPr>
      </w:pPr>
      <w:r>
        <w:rPr>
          <w:rFonts w:ascii="Arial" w:hAnsi="Arial" w:cs="Arial"/>
          <w:b/>
          <w:sz w:val="24"/>
        </w:rPr>
        <w:t>Artículo s</w:t>
      </w:r>
      <w:r w:rsidR="00186766">
        <w:rPr>
          <w:rFonts w:ascii="Arial" w:hAnsi="Arial" w:cs="Arial"/>
          <w:b/>
          <w:sz w:val="24"/>
        </w:rPr>
        <w:t>egundo</w:t>
      </w:r>
      <w:r w:rsidR="0050638C">
        <w:rPr>
          <w:rFonts w:ascii="Arial" w:hAnsi="Arial" w:cs="Arial"/>
          <w:b/>
          <w:sz w:val="24"/>
        </w:rPr>
        <w:t>.</w:t>
      </w:r>
      <w:r w:rsidR="00186766">
        <w:rPr>
          <w:rFonts w:ascii="Arial" w:hAnsi="Arial" w:cs="Arial"/>
          <w:b/>
          <w:sz w:val="24"/>
        </w:rPr>
        <w:t xml:space="preserve"> </w:t>
      </w:r>
      <w:r w:rsidR="00186766" w:rsidRPr="00223048">
        <w:rPr>
          <w:rFonts w:ascii="Arial" w:hAnsi="Arial" w:cs="Arial"/>
          <w:bCs/>
          <w:sz w:val="24"/>
          <w:lang w:val="es-MX"/>
        </w:rPr>
        <w:t xml:space="preserve">Se adiciona el </w:t>
      </w:r>
      <w:r w:rsidR="0050638C" w:rsidRPr="00223048">
        <w:rPr>
          <w:rFonts w:ascii="Arial" w:hAnsi="Arial" w:cs="Arial"/>
          <w:bCs/>
          <w:sz w:val="24"/>
          <w:lang w:val="es-MX"/>
        </w:rPr>
        <w:t>Capítulo</w:t>
      </w:r>
      <w:r w:rsidR="00186766" w:rsidRPr="00223048">
        <w:rPr>
          <w:rFonts w:ascii="Arial" w:hAnsi="Arial" w:cs="Arial"/>
          <w:bCs/>
          <w:sz w:val="24"/>
          <w:lang w:val="es-MX"/>
        </w:rPr>
        <w:t xml:space="preserve"> VIII</w:t>
      </w:r>
      <w:r>
        <w:rPr>
          <w:rFonts w:ascii="Arial" w:hAnsi="Arial" w:cs="Arial"/>
          <w:bCs/>
          <w:sz w:val="24"/>
          <w:lang w:val="es-MX"/>
        </w:rPr>
        <w:t xml:space="preserve"> BIS denominado “</w:t>
      </w:r>
      <w:r w:rsidRPr="00223048">
        <w:rPr>
          <w:rFonts w:ascii="Arial" w:hAnsi="Arial" w:cs="Arial"/>
          <w:bCs/>
          <w:sz w:val="24"/>
          <w:lang w:val="es-MX"/>
        </w:rPr>
        <w:t>Portación ilegal de Instrumentos Destinados para la Profesión de Cerrajero</w:t>
      </w:r>
      <w:r>
        <w:rPr>
          <w:rFonts w:ascii="Arial" w:hAnsi="Arial" w:cs="Arial"/>
          <w:bCs/>
          <w:sz w:val="24"/>
          <w:lang w:val="es-MX"/>
        </w:rPr>
        <w:t>”,</w:t>
      </w:r>
      <w:r w:rsidR="00186766" w:rsidRPr="00223048">
        <w:rPr>
          <w:rFonts w:ascii="Arial" w:hAnsi="Arial" w:cs="Arial"/>
          <w:bCs/>
          <w:sz w:val="24"/>
          <w:lang w:val="es-MX"/>
        </w:rPr>
        <w:t xml:space="preserve"> al Título Decimonoveno,</w:t>
      </w:r>
      <w:r>
        <w:rPr>
          <w:rFonts w:ascii="Arial" w:hAnsi="Arial" w:cs="Arial"/>
          <w:bCs/>
          <w:sz w:val="24"/>
          <w:lang w:val="es-MX"/>
        </w:rPr>
        <w:t xml:space="preserve"> del Libro Segundo,</w:t>
      </w:r>
      <w:r w:rsidR="00186766" w:rsidRPr="00223048">
        <w:rPr>
          <w:rFonts w:ascii="Arial" w:hAnsi="Arial" w:cs="Arial"/>
          <w:bCs/>
          <w:sz w:val="24"/>
          <w:lang w:val="es-MX"/>
        </w:rPr>
        <w:t xml:space="preserve"> </w:t>
      </w:r>
      <w:r>
        <w:rPr>
          <w:rFonts w:ascii="Arial" w:hAnsi="Arial" w:cs="Arial"/>
          <w:bCs/>
          <w:sz w:val="24"/>
          <w:lang w:val="es-MX"/>
        </w:rPr>
        <w:t>conteniendo los artículos 350 BIS</w:t>
      </w:r>
      <w:r w:rsidR="00186766" w:rsidRPr="00223048">
        <w:rPr>
          <w:rFonts w:ascii="Arial" w:hAnsi="Arial" w:cs="Arial"/>
          <w:bCs/>
          <w:sz w:val="24"/>
          <w:lang w:val="es-MX"/>
        </w:rPr>
        <w:t xml:space="preserve">, </w:t>
      </w:r>
      <w:r>
        <w:rPr>
          <w:rFonts w:ascii="Arial" w:hAnsi="Arial" w:cs="Arial"/>
          <w:bCs/>
          <w:sz w:val="24"/>
          <w:lang w:val="es-MX"/>
        </w:rPr>
        <w:t>350 TER y 350 QUÁTER,</w:t>
      </w:r>
      <w:r w:rsidR="0050638C" w:rsidRPr="00223048">
        <w:rPr>
          <w:rFonts w:ascii="Arial" w:hAnsi="Arial" w:cs="Arial"/>
          <w:bCs/>
          <w:sz w:val="24"/>
          <w:lang w:val="es-MX"/>
        </w:rPr>
        <w:t xml:space="preserve"> </w:t>
      </w:r>
      <w:r>
        <w:rPr>
          <w:rFonts w:ascii="Arial" w:hAnsi="Arial" w:cs="Arial"/>
          <w:bCs/>
          <w:sz w:val="24"/>
          <w:lang w:val="es-MX"/>
        </w:rPr>
        <w:t>a</w:t>
      </w:r>
      <w:r w:rsidR="0050638C" w:rsidRPr="00223048">
        <w:rPr>
          <w:rFonts w:ascii="Arial" w:hAnsi="Arial" w:cs="Arial"/>
          <w:bCs/>
          <w:sz w:val="24"/>
          <w:lang w:val="es-MX"/>
        </w:rPr>
        <w:t>l Código Penal del Estado de Y</w:t>
      </w:r>
      <w:r w:rsidR="00186766" w:rsidRPr="00223048">
        <w:rPr>
          <w:rFonts w:ascii="Arial" w:hAnsi="Arial" w:cs="Arial"/>
          <w:bCs/>
          <w:sz w:val="24"/>
          <w:lang w:val="es-MX"/>
        </w:rPr>
        <w:t>ucatán</w:t>
      </w:r>
      <w:r w:rsidR="0050638C" w:rsidRPr="00223048">
        <w:rPr>
          <w:rFonts w:ascii="Arial" w:hAnsi="Arial" w:cs="Arial"/>
          <w:bCs/>
          <w:sz w:val="24"/>
          <w:lang w:val="es-MX"/>
        </w:rPr>
        <w:t>, para quedar como sigue:</w:t>
      </w:r>
    </w:p>
    <w:p w:rsidR="00223048" w:rsidRDefault="00223048" w:rsidP="0050638C">
      <w:pPr>
        <w:spacing w:line="360" w:lineRule="auto"/>
        <w:jc w:val="center"/>
        <w:rPr>
          <w:rFonts w:ascii="Arial" w:hAnsi="Arial" w:cs="Arial"/>
          <w:b/>
          <w:sz w:val="24"/>
          <w:lang w:val="es-MX"/>
        </w:rPr>
      </w:pPr>
    </w:p>
    <w:p w:rsidR="00186766" w:rsidRPr="00186766" w:rsidRDefault="00186766" w:rsidP="0050638C">
      <w:pPr>
        <w:spacing w:line="360" w:lineRule="auto"/>
        <w:jc w:val="center"/>
        <w:rPr>
          <w:rFonts w:ascii="Arial" w:hAnsi="Arial" w:cs="Arial"/>
          <w:b/>
          <w:sz w:val="24"/>
          <w:lang w:val="es-MX"/>
        </w:rPr>
      </w:pPr>
      <w:r w:rsidRPr="00186766">
        <w:rPr>
          <w:rFonts w:ascii="Arial" w:hAnsi="Arial" w:cs="Arial"/>
          <w:b/>
          <w:sz w:val="24"/>
          <w:lang w:val="es-MX"/>
        </w:rPr>
        <w:t>CAPÍTULO VIII BIS</w:t>
      </w:r>
    </w:p>
    <w:p w:rsidR="00186766" w:rsidRPr="00186766" w:rsidRDefault="00186766" w:rsidP="00223048">
      <w:pPr>
        <w:jc w:val="center"/>
        <w:rPr>
          <w:rFonts w:ascii="Arial" w:hAnsi="Arial" w:cs="Arial"/>
          <w:b/>
          <w:sz w:val="24"/>
          <w:lang w:val="es-MX"/>
        </w:rPr>
      </w:pPr>
      <w:r w:rsidRPr="00186766">
        <w:rPr>
          <w:rFonts w:ascii="Arial" w:hAnsi="Arial" w:cs="Arial"/>
          <w:b/>
          <w:sz w:val="24"/>
          <w:lang w:val="es-MX"/>
        </w:rPr>
        <w:t xml:space="preserve">Portación ilegal de Instrumentos Destinados para </w:t>
      </w:r>
      <w:r w:rsidR="00DB1A71">
        <w:rPr>
          <w:rFonts w:ascii="Arial" w:hAnsi="Arial" w:cs="Arial"/>
          <w:b/>
          <w:sz w:val="24"/>
          <w:lang w:val="es-MX"/>
        </w:rPr>
        <w:t>el</w:t>
      </w:r>
      <w:r w:rsidRPr="00186766">
        <w:rPr>
          <w:rFonts w:ascii="Arial" w:hAnsi="Arial" w:cs="Arial"/>
          <w:b/>
          <w:sz w:val="24"/>
          <w:lang w:val="es-MX"/>
        </w:rPr>
        <w:t xml:space="preserve"> </w:t>
      </w:r>
      <w:r w:rsidR="00DB1A71">
        <w:rPr>
          <w:rFonts w:ascii="Arial" w:hAnsi="Arial" w:cs="Arial"/>
          <w:b/>
          <w:sz w:val="24"/>
          <w:lang w:val="es-MX"/>
        </w:rPr>
        <w:t>Oficio</w:t>
      </w:r>
      <w:r w:rsidRPr="00186766">
        <w:rPr>
          <w:rFonts w:ascii="Arial" w:hAnsi="Arial" w:cs="Arial"/>
          <w:b/>
          <w:sz w:val="24"/>
          <w:lang w:val="es-MX"/>
        </w:rPr>
        <w:t xml:space="preserve"> de Cerrajero</w:t>
      </w:r>
    </w:p>
    <w:p w:rsidR="00186766" w:rsidRPr="00186766" w:rsidRDefault="00186766" w:rsidP="00186766">
      <w:pPr>
        <w:spacing w:line="360" w:lineRule="auto"/>
        <w:jc w:val="both"/>
        <w:rPr>
          <w:rFonts w:ascii="Arial" w:hAnsi="Arial" w:cs="Arial"/>
          <w:b/>
          <w:sz w:val="24"/>
          <w:lang w:val="es-MX"/>
        </w:rPr>
      </w:pPr>
    </w:p>
    <w:p w:rsidR="003D1E09" w:rsidRPr="003D1E09" w:rsidRDefault="00186766" w:rsidP="003D1E09">
      <w:pPr>
        <w:spacing w:line="360" w:lineRule="auto"/>
        <w:jc w:val="both"/>
        <w:rPr>
          <w:rFonts w:ascii="Arial" w:hAnsi="Arial" w:cs="Arial"/>
          <w:b/>
          <w:sz w:val="24"/>
          <w:lang w:val="es-MX"/>
        </w:rPr>
      </w:pPr>
      <w:r w:rsidRPr="00186766">
        <w:rPr>
          <w:rFonts w:ascii="Arial" w:hAnsi="Arial" w:cs="Arial"/>
          <w:b/>
          <w:sz w:val="24"/>
          <w:lang w:val="es-MX"/>
        </w:rPr>
        <w:t xml:space="preserve"> </w:t>
      </w:r>
      <w:r w:rsidR="003D1E09" w:rsidRPr="003D1E09">
        <w:rPr>
          <w:rFonts w:ascii="Arial" w:hAnsi="Arial" w:cs="Arial"/>
          <w:b/>
          <w:sz w:val="24"/>
          <w:lang w:val="es-MX"/>
        </w:rPr>
        <w:t xml:space="preserve">Artículo 350 BIS.- </w:t>
      </w:r>
      <w:r w:rsidR="003D1E09" w:rsidRPr="001C6BC3">
        <w:rPr>
          <w:rFonts w:ascii="Arial" w:hAnsi="Arial" w:cs="Arial"/>
          <w:sz w:val="24"/>
          <w:lang w:val="es-MX"/>
        </w:rPr>
        <w:t xml:space="preserve">Se entenderá en este capítulo por cerrajero a la persona que de acuerdo a sus conocimientos se dedica a abrir, reparar, colocar y darle mantenimiento a las llaves, cerraduras, candados, cerrojos y cilindros, </w:t>
      </w:r>
      <w:r w:rsidR="00960A00" w:rsidRPr="00960A00">
        <w:rPr>
          <w:rFonts w:ascii="Arial" w:hAnsi="Arial" w:cs="Arial"/>
          <w:sz w:val="24"/>
          <w:lang w:val="es-MX"/>
        </w:rPr>
        <w:t>tanto de puertas comunes así como también de vehículos</w:t>
      </w:r>
      <w:r w:rsidR="003D1E09" w:rsidRPr="001C6BC3">
        <w:rPr>
          <w:rFonts w:ascii="Arial" w:hAnsi="Arial" w:cs="Arial"/>
          <w:sz w:val="24"/>
          <w:lang w:val="es-MX"/>
        </w:rPr>
        <w:t>, cajas de seguridad y que para el desempeño de tal oficio utiliza herramientas, instrumentos y toda clase de dispositivos físicos, electrónicos o digitales para apertura de bienes muebles o inmuebles.</w:t>
      </w:r>
      <w:r w:rsidR="003D1E09" w:rsidRPr="003D1E09">
        <w:rPr>
          <w:rFonts w:ascii="Arial" w:hAnsi="Arial" w:cs="Arial"/>
          <w:b/>
          <w:sz w:val="24"/>
          <w:lang w:val="es-MX"/>
        </w:rPr>
        <w:t xml:space="preserve"> </w:t>
      </w:r>
    </w:p>
    <w:p w:rsidR="00186766" w:rsidRPr="00186766" w:rsidRDefault="00186766" w:rsidP="00186766">
      <w:pPr>
        <w:spacing w:line="360" w:lineRule="auto"/>
        <w:jc w:val="both"/>
        <w:rPr>
          <w:rFonts w:ascii="Arial" w:hAnsi="Arial" w:cs="Arial"/>
          <w:b/>
          <w:sz w:val="24"/>
          <w:lang w:val="es-MX"/>
        </w:rPr>
      </w:pPr>
    </w:p>
    <w:p w:rsidR="003D1E09" w:rsidRPr="003D1E09" w:rsidRDefault="003D1E09" w:rsidP="003D1E09">
      <w:pPr>
        <w:spacing w:line="360" w:lineRule="auto"/>
        <w:jc w:val="both"/>
        <w:rPr>
          <w:rFonts w:ascii="Arial" w:hAnsi="Arial" w:cs="Arial"/>
          <w:b/>
          <w:sz w:val="24"/>
          <w:lang w:val="es-MX"/>
        </w:rPr>
      </w:pPr>
      <w:r w:rsidRPr="003D1E09">
        <w:rPr>
          <w:rFonts w:ascii="Arial" w:hAnsi="Arial" w:cs="Arial"/>
          <w:b/>
          <w:sz w:val="24"/>
          <w:lang w:val="es-MX"/>
        </w:rPr>
        <w:t xml:space="preserve">Artículo 350 TER.- </w:t>
      </w:r>
      <w:r w:rsidRPr="001C6BC3">
        <w:rPr>
          <w:rFonts w:ascii="Arial" w:hAnsi="Arial" w:cs="Arial"/>
          <w:sz w:val="24"/>
          <w:lang w:val="es-MX"/>
        </w:rPr>
        <w:t>Cuando una persona</w:t>
      </w:r>
      <w:r w:rsidR="00960A00">
        <w:rPr>
          <w:rFonts w:ascii="Arial" w:hAnsi="Arial" w:cs="Arial"/>
          <w:sz w:val="24"/>
          <w:lang w:val="es-MX"/>
        </w:rPr>
        <w:t xml:space="preserve"> aprovechándose de los conocimientos de cerrajería</w:t>
      </w:r>
      <w:r w:rsidR="006B044A" w:rsidRPr="001C6BC3">
        <w:rPr>
          <w:rFonts w:ascii="Arial" w:hAnsi="Arial" w:cs="Arial"/>
          <w:sz w:val="24"/>
          <w:lang w:val="es-MX"/>
        </w:rPr>
        <w:t xml:space="preserve"> </w:t>
      </w:r>
      <w:r w:rsidRPr="001C6BC3">
        <w:rPr>
          <w:rFonts w:ascii="Arial" w:hAnsi="Arial" w:cs="Arial"/>
          <w:sz w:val="24"/>
          <w:lang w:val="es-MX"/>
        </w:rPr>
        <w:t>cometa, facilite o a sabiendas permita un ilícito mediante el uso de ganzúas, chorlas, llaves maestras o limadas o cualquier otro instrumento u objeto físico, scanner o cualquier otro dispositivo electrónico, destinado para abrir, bloquear, inhibir o forzar cerraduras o dispositivos de seguridad, se le impondrá una pena de prisión de uno a cinco años y hasta una multa de cincuenta a quinientos días-multa.</w:t>
      </w:r>
      <w:r w:rsidRPr="003D1E09">
        <w:rPr>
          <w:rFonts w:ascii="Arial" w:hAnsi="Arial" w:cs="Arial"/>
          <w:b/>
          <w:sz w:val="24"/>
          <w:lang w:val="es-MX"/>
        </w:rPr>
        <w:t xml:space="preserve"> </w:t>
      </w:r>
    </w:p>
    <w:p w:rsidR="003D1E09" w:rsidRPr="003D1E09" w:rsidRDefault="003D1E09" w:rsidP="003D1E09">
      <w:pPr>
        <w:spacing w:line="360" w:lineRule="auto"/>
        <w:jc w:val="both"/>
        <w:rPr>
          <w:rFonts w:ascii="Arial" w:hAnsi="Arial" w:cs="Arial"/>
          <w:b/>
          <w:sz w:val="24"/>
          <w:lang w:val="es-MX"/>
        </w:rPr>
      </w:pPr>
    </w:p>
    <w:p w:rsidR="003D1E09" w:rsidRPr="001C6BC3" w:rsidRDefault="003D1E09" w:rsidP="003D1E09">
      <w:pPr>
        <w:spacing w:line="360" w:lineRule="auto"/>
        <w:jc w:val="both"/>
        <w:rPr>
          <w:rFonts w:ascii="Arial" w:hAnsi="Arial" w:cs="Arial"/>
          <w:sz w:val="24"/>
          <w:lang w:val="es-MX"/>
        </w:rPr>
      </w:pPr>
      <w:r w:rsidRPr="001C6BC3">
        <w:rPr>
          <w:rFonts w:ascii="Arial" w:hAnsi="Arial" w:cs="Arial"/>
          <w:sz w:val="24"/>
          <w:lang w:val="es-MX"/>
        </w:rPr>
        <w:t xml:space="preserve">Lo anterior, sin perjuicio de las sanciones que correspondan si resultare cometido otro u otros delitos. En todos los casos, para los instrumentos u objetos del delito, se estará a lo dispuesto en este código. </w:t>
      </w:r>
    </w:p>
    <w:p w:rsidR="00186766" w:rsidRPr="00186766" w:rsidRDefault="00186766" w:rsidP="00186766">
      <w:pPr>
        <w:spacing w:line="360" w:lineRule="auto"/>
        <w:jc w:val="both"/>
        <w:rPr>
          <w:rFonts w:ascii="Arial" w:hAnsi="Arial" w:cs="Arial"/>
          <w:b/>
          <w:sz w:val="24"/>
          <w:lang w:val="es-MX"/>
        </w:rPr>
      </w:pPr>
    </w:p>
    <w:p w:rsidR="003D1E09" w:rsidRPr="003D1E09" w:rsidRDefault="001C6BC3" w:rsidP="003D1E09">
      <w:pPr>
        <w:spacing w:line="360" w:lineRule="auto"/>
        <w:jc w:val="both"/>
        <w:rPr>
          <w:rFonts w:ascii="Arial" w:hAnsi="Arial" w:cs="Arial"/>
          <w:b/>
          <w:sz w:val="24"/>
          <w:lang w:val="es-MX"/>
        </w:rPr>
      </w:pPr>
      <w:r>
        <w:rPr>
          <w:rFonts w:ascii="Arial" w:hAnsi="Arial" w:cs="Arial"/>
          <w:b/>
          <w:sz w:val="24"/>
          <w:lang w:val="es-MX"/>
        </w:rPr>
        <w:t>Artículo 350 QUÁ</w:t>
      </w:r>
      <w:r w:rsidR="003D1E09" w:rsidRPr="003D1E09">
        <w:rPr>
          <w:rFonts w:ascii="Arial" w:hAnsi="Arial" w:cs="Arial"/>
          <w:b/>
          <w:sz w:val="24"/>
          <w:lang w:val="es-MX"/>
        </w:rPr>
        <w:t xml:space="preserve">TER.- </w:t>
      </w:r>
      <w:r w:rsidR="003D1E09" w:rsidRPr="001C6BC3">
        <w:rPr>
          <w:rFonts w:ascii="Arial" w:hAnsi="Arial" w:cs="Arial"/>
          <w:sz w:val="24"/>
          <w:lang w:val="es-MX"/>
        </w:rPr>
        <w:t>Sera obligación de todo cerrajero al prestar su servicio proporcionar aviso oportuno a la autoridad correspondiente ante cualquier indicio de la comisión de un posible hecho delictivo.</w:t>
      </w:r>
      <w:r w:rsidR="003D1E09" w:rsidRPr="003D1E09">
        <w:rPr>
          <w:rFonts w:ascii="Arial" w:hAnsi="Arial" w:cs="Arial"/>
          <w:b/>
          <w:sz w:val="24"/>
          <w:lang w:val="es-MX"/>
        </w:rPr>
        <w:t xml:space="preserve"> </w:t>
      </w:r>
    </w:p>
    <w:p w:rsidR="001C6BC3" w:rsidRDefault="001C6BC3" w:rsidP="00B617EB">
      <w:pPr>
        <w:spacing w:line="360" w:lineRule="auto"/>
        <w:jc w:val="both"/>
        <w:rPr>
          <w:rFonts w:ascii="Arial" w:hAnsi="Arial" w:cs="Arial"/>
          <w:b/>
          <w:sz w:val="24"/>
        </w:rPr>
      </w:pPr>
    </w:p>
    <w:p w:rsidR="00D0121F" w:rsidRPr="00734AF4" w:rsidRDefault="005E6915" w:rsidP="00B11693">
      <w:pPr>
        <w:spacing w:line="360" w:lineRule="auto"/>
        <w:jc w:val="center"/>
        <w:rPr>
          <w:rFonts w:ascii="Arial" w:hAnsi="Arial" w:cs="Arial"/>
          <w:b/>
          <w:sz w:val="24"/>
        </w:rPr>
      </w:pPr>
      <w:r>
        <w:rPr>
          <w:rFonts w:ascii="Arial" w:hAnsi="Arial" w:cs="Arial"/>
          <w:b/>
          <w:sz w:val="24"/>
        </w:rPr>
        <w:t>T</w:t>
      </w:r>
      <w:r w:rsidR="00D0121F" w:rsidRPr="00734AF4">
        <w:rPr>
          <w:rFonts w:ascii="Arial" w:hAnsi="Arial" w:cs="Arial"/>
          <w:b/>
          <w:sz w:val="24"/>
        </w:rPr>
        <w:t>ransitorios</w:t>
      </w:r>
      <w:r>
        <w:rPr>
          <w:rFonts w:ascii="Arial" w:hAnsi="Arial" w:cs="Arial"/>
          <w:b/>
          <w:sz w:val="24"/>
        </w:rPr>
        <w:t>:</w:t>
      </w:r>
    </w:p>
    <w:p w:rsidR="00D0121F" w:rsidRDefault="00D0121F" w:rsidP="0058263C">
      <w:pPr>
        <w:jc w:val="both"/>
        <w:rPr>
          <w:rFonts w:ascii="Arial" w:hAnsi="Arial" w:cs="Arial"/>
          <w:b/>
          <w:sz w:val="24"/>
        </w:rPr>
      </w:pPr>
    </w:p>
    <w:p w:rsidR="001C6BC3" w:rsidRDefault="001C6BC3" w:rsidP="00B11693">
      <w:pPr>
        <w:spacing w:line="360" w:lineRule="auto"/>
        <w:jc w:val="both"/>
        <w:rPr>
          <w:rFonts w:ascii="Arial" w:hAnsi="Arial" w:cs="Arial"/>
          <w:b/>
          <w:sz w:val="24"/>
        </w:rPr>
      </w:pPr>
      <w:r>
        <w:rPr>
          <w:rFonts w:ascii="Arial" w:hAnsi="Arial" w:cs="Arial"/>
          <w:b/>
          <w:sz w:val="24"/>
        </w:rPr>
        <w:t>Vigencia del Código Penal</w:t>
      </w:r>
    </w:p>
    <w:p w:rsidR="003D1E09" w:rsidRPr="003D1E09" w:rsidRDefault="003725AA" w:rsidP="001C6BC3">
      <w:pPr>
        <w:spacing w:line="360" w:lineRule="auto"/>
        <w:jc w:val="both"/>
        <w:rPr>
          <w:rFonts w:ascii="Arial" w:hAnsi="Arial" w:cs="Arial"/>
          <w:sz w:val="24"/>
          <w:lang w:val="es-MX"/>
        </w:rPr>
      </w:pPr>
      <w:r>
        <w:rPr>
          <w:rFonts w:ascii="Arial" w:hAnsi="Arial" w:cs="Arial"/>
          <w:b/>
          <w:sz w:val="24"/>
        </w:rPr>
        <w:t>Artículo p</w:t>
      </w:r>
      <w:r w:rsidR="00220050">
        <w:rPr>
          <w:rFonts w:ascii="Arial" w:hAnsi="Arial" w:cs="Arial"/>
          <w:b/>
          <w:sz w:val="24"/>
        </w:rPr>
        <w:t>rimero.</w:t>
      </w:r>
      <w:r w:rsidR="001C6BC3">
        <w:rPr>
          <w:rFonts w:ascii="Arial" w:hAnsi="Arial" w:cs="Arial"/>
          <w:b/>
          <w:sz w:val="24"/>
        </w:rPr>
        <w:t xml:space="preserve"> </w:t>
      </w:r>
      <w:r w:rsidR="003D1E09" w:rsidRPr="003D1E09">
        <w:rPr>
          <w:rFonts w:ascii="Arial" w:hAnsi="Arial" w:cs="Arial"/>
          <w:sz w:val="24"/>
          <w:lang w:val="es-MX"/>
        </w:rPr>
        <w:t xml:space="preserve">La reforma al Código Penal del Estado de Yucatán entrará al día siguiente de su publicación en el Diario Oficial del Gobierno del Estado de Yucatán. </w:t>
      </w:r>
    </w:p>
    <w:p w:rsidR="0050638C" w:rsidRDefault="0050638C" w:rsidP="0058263C">
      <w:pPr>
        <w:ind w:firstLine="737"/>
        <w:jc w:val="both"/>
        <w:rPr>
          <w:rFonts w:ascii="Arial" w:hAnsi="Arial" w:cs="Arial"/>
          <w:sz w:val="24"/>
        </w:rPr>
      </w:pPr>
    </w:p>
    <w:p w:rsidR="001C6BC3" w:rsidRDefault="001C6BC3" w:rsidP="00220050">
      <w:pPr>
        <w:spacing w:line="360" w:lineRule="auto"/>
        <w:jc w:val="both"/>
        <w:rPr>
          <w:rFonts w:ascii="Arial" w:hAnsi="Arial" w:cs="Arial"/>
          <w:b/>
          <w:bCs/>
          <w:sz w:val="24"/>
          <w:lang w:val="es-MX"/>
        </w:rPr>
      </w:pPr>
      <w:r>
        <w:rPr>
          <w:rFonts w:ascii="Arial" w:hAnsi="Arial" w:cs="Arial"/>
          <w:b/>
          <w:bCs/>
          <w:sz w:val="24"/>
          <w:lang w:val="es-MX"/>
        </w:rPr>
        <w:t xml:space="preserve">Vigencia al Código </w:t>
      </w:r>
      <w:r w:rsidRPr="001C6BC3">
        <w:rPr>
          <w:rFonts w:ascii="Arial" w:hAnsi="Arial" w:cs="Arial"/>
          <w:b/>
          <w:bCs/>
          <w:sz w:val="24"/>
          <w:lang w:val="es-MX"/>
        </w:rPr>
        <w:t>de la Administración Pública de Yucatán</w:t>
      </w:r>
    </w:p>
    <w:p w:rsidR="003D1E09" w:rsidRPr="003D1E09" w:rsidRDefault="0050638C" w:rsidP="001C6BC3">
      <w:pPr>
        <w:spacing w:line="360" w:lineRule="auto"/>
        <w:jc w:val="both"/>
        <w:rPr>
          <w:rFonts w:ascii="Arial" w:hAnsi="Arial" w:cs="Arial"/>
          <w:bCs/>
          <w:sz w:val="24"/>
          <w:lang w:val="es-MX"/>
        </w:rPr>
      </w:pPr>
      <w:r w:rsidRPr="003D1E09">
        <w:rPr>
          <w:rFonts w:ascii="Arial" w:hAnsi="Arial" w:cs="Arial"/>
          <w:b/>
          <w:bCs/>
          <w:sz w:val="24"/>
          <w:lang w:val="es-MX"/>
        </w:rPr>
        <w:t>Artículo segundo.</w:t>
      </w:r>
      <w:r w:rsidR="001C6BC3">
        <w:rPr>
          <w:rFonts w:ascii="Arial" w:hAnsi="Arial" w:cs="Arial"/>
          <w:b/>
          <w:bCs/>
          <w:sz w:val="24"/>
          <w:lang w:val="es-MX"/>
        </w:rPr>
        <w:t xml:space="preserve"> </w:t>
      </w:r>
      <w:r w:rsidR="003D1E09" w:rsidRPr="003D1E09">
        <w:rPr>
          <w:rFonts w:ascii="Arial" w:hAnsi="Arial" w:cs="Arial"/>
          <w:bCs/>
          <w:sz w:val="24"/>
          <w:lang w:val="es-MX"/>
        </w:rPr>
        <w:t xml:space="preserve">La reforma y adiciones al Código de la Administración Pública de Yucatán entrarán en vigor el día 01 de enero del año 2021. </w:t>
      </w:r>
    </w:p>
    <w:p w:rsidR="003D1E09" w:rsidRPr="003D1E09" w:rsidRDefault="003D1E09" w:rsidP="0058263C">
      <w:pPr>
        <w:ind w:firstLine="737"/>
        <w:jc w:val="both"/>
        <w:rPr>
          <w:rFonts w:ascii="Arial" w:hAnsi="Arial" w:cs="Arial"/>
          <w:bCs/>
          <w:sz w:val="24"/>
          <w:lang w:val="es-MX"/>
        </w:rPr>
      </w:pPr>
    </w:p>
    <w:p w:rsidR="001C6BC3" w:rsidRPr="001C6BC3" w:rsidRDefault="001C6BC3" w:rsidP="001C6BC3">
      <w:pPr>
        <w:spacing w:line="360" w:lineRule="auto"/>
        <w:jc w:val="both"/>
        <w:rPr>
          <w:rFonts w:ascii="Arial" w:hAnsi="Arial" w:cs="Arial"/>
          <w:b/>
          <w:sz w:val="24"/>
          <w:lang w:val="es-MX"/>
        </w:rPr>
      </w:pPr>
      <w:r>
        <w:rPr>
          <w:rFonts w:ascii="Arial" w:hAnsi="Arial" w:cs="Arial"/>
          <w:b/>
          <w:sz w:val="24"/>
          <w:lang w:val="es-MX"/>
        </w:rPr>
        <w:t>Adecuaciones reglamentarias</w:t>
      </w:r>
    </w:p>
    <w:p w:rsidR="003D1E09" w:rsidRPr="003D1E09" w:rsidRDefault="0050638C" w:rsidP="001C6BC3">
      <w:pPr>
        <w:spacing w:line="360" w:lineRule="auto"/>
        <w:jc w:val="both"/>
        <w:rPr>
          <w:rFonts w:ascii="Arial" w:hAnsi="Arial" w:cs="Arial"/>
          <w:sz w:val="24"/>
          <w:lang w:val="es-MX"/>
        </w:rPr>
      </w:pPr>
      <w:r>
        <w:rPr>
          <w:rFonts w:ascii="Arial" w:hAnsi="Arial" w:cs="Arial"/>
          <w:b/>
          <w:sz w:val="24"/>
        </w:rPr>
        <w:t>A</w:t>
      </w:r>
      <w:r w:rsidR="00220050">
        <w:rPr>
          <w:rFonts w:ascii="Arial" w:hAnsi="Arial" w:cs="Arial"/>
          <w:b/>
          <w:sz w:val="24"/>
        </w:rPr>
        <w:t>rtículo Tercero.</w:t>
      </w:r>
      <w:r w:rsidR="001C6BC3">
        <w:rPr>
          <w:rFonts w:ascii="Arial" w:hAnsi="Arial" w:cs="Arial"/>
          <w:b/>
          <w:sz w:val="24"/>
        </w:rPr>
        <w:t xml:space="preserve"> </w:t>
      </w:r>
      <w:r w:rsidR="003D1E09" w:rsidRPr="003D1E09">
        <w:rPr>
          <w:rFonts w:ascii="Arial" w:hAnsi="Arial" w:cs="Arial"/>
          <w:sz w:val="24"/>
          <w:lang w:val="es-MX"/>
        </w:rPr>
        <w:t>El Poder Ejecutivo del Estado de Yucatán deberá realizar las adecuaciones correspondientes y expedir las disposiciones reglamentari</w:t>
      </w:r>
      <w:r w:rsidR="003D1E09">
        <w:rPr>
          <w:rFonts w:ascii="Arial" w:hAnsi="Arial" w:cs="Arial"/>
          <w:sz w:val="24"/>
          <w:lang w:val="es-MX"/>
        </w:rPr>
        <w:t xml:space="preserve">as en un término no mayor a 90 </w:t>
      </w:r>
      <w:r w:rsidR="003D1E09" w:rsidRPr="003D1E09">
        <w:rPr>
          <w:rFonts w:ascii="Arial" w:hAnsi="Arial" w:cs="Arial"/>
          <w:sz w:val="24"/>
          <w:lang w:val="es-MX"/>
        </w:rPr>
        <w:t xml:space="preserve">días naturales a partir de la entrada en vigor de lo ordenado en el artículo transitorio que antecede. </w:t>
      </w:r>
    </w:p>
    <w:p w:rsidR="00361382" w:rsidRPr="00434E52" w:rsidRDefault="00361382" w:rsidP="00E94C2A">
      <w:pPr>
        <w:jc w:val="both"/>
        <w:rPr>
          <w:rFonts w:ascii="Arial" w:hAnsi="Arial" w:cs="Arial"/>
          <w:sz w:val="22"/>
          <w:szCs w:val="22"/>
        </w:rPr>
      </w:pPr>
    </w:p>
    <w:p w:rsidR="00A32DDA" w:rsidRPr="00E86D22" w:rsidRDefault="00A32DDA" w:rsidP="00CD7E60">
      <w:pPr>
        <w:jc w:val="both"/>
        <w:rPr>
          <w:rFonts w:ascii="Arial" w:hAnsi="Arial" w:cs="Arial"/>
          <w:sz w:val="24"/>
          <w:szCs w:val="24"/>
        </w:rPr>
      </w:pPr>
      <w:r w:rsidRPr="00E86D22">
        <w:rPr>
          <w:rFonts w:ascii="Arial" w:hAnsi="Arial" w:cs="Arial"/>
          <w:b/>
          <w:sz w:val="24"/>
          <w:szCs w:val="24"/>
        </w:rPr>
        <w:t xml:space="preserve">DADO EN LA SALA DE </w:t>
      </w:r>
      <w:r w:rsidR="007B65FB">
        <w:rPr>
          <w:rFonts w:ascii="Arial" w:hAnsi="Arial" w:cs="Arial"/>
          <w:b/>
          <w:sz w:val="24"/>
          <w:szCs w:val="24"/>
        </w:rPr>
        <w:t>USOS MÚLTIPLES</w:t>
      </w:r>
      <w:r w:rsidRPr="00E86D22">
        <w:rPr>
          <w:rFonts w:ascii="Arial" w:hAnsi="Arial" w:cs="Arial"/>
          <w:b/>
          <w:sz w:val="24"/>
          <w:szCs w:val="24"/>
        </w:rPr>
        <w:t xml:space="preserve"> </w:t>
      </w:r>
      <w:r>
        <w:rPr>
          <w:rFonts w:ascii="Arial" w:hAnsi="Arial" w:cs="Arial"/>
          <w:b/>
          <w:sz w:val="24"/>
          <w:szCs w:val="24"/>
        </w:rPr>
        <w:t>“</w:t>
      </w:r>
      <w:r w:rsidR="007B65FB">
        <w:rPr>
          <w:rFonts w:ascii="Arial" w:hAnsi="Arial" w:cs="Arial"/>
          <w:b/>
          <w:sz w:val="24"/>
          <w:szCs w:val="24"/>
        </w:rPr>
        <w:t>MAESTRA CONSUELO ZAVALA CASTILLO</w:t>
      </w:r>
      <w:r>
        <w:rPr>
          <w:rFonts w:ascii="Arial" w:hAnsi="Arial" w:cs="Arial"/>
          <w:b/>
          <w:sz w:val="24"/>
          <w:szCs w:val="24"/>
        </w:rPr>
        <w:t>”</w:t>
      </w:r>
      <w:r w:rsidRPr="00E86D22">
        <w:rPr>
          <w:rFonts w:ascii="Arial" w:hAnsi="Arial" w:cs="Arial"/>
          <w:b/>
          <w:sz w:val="24"/>
          <w:szCs w:val="24"/>
        </w:rPr>
        <w:t xml:space="preserve"> DEL RECINTO DEL PODER LEGISLATIVO, EN LA C</w:t>
      </w:r>
      <w:r w:rsidR="002157C4">
        <w:rPr>
          <w:rFonts w:ascii="Arial" w:hAnsi="Arial" w:cs="Arial"/>
          <w:b/>
          <w:sz w:val="24"/>
          <w:szCs w:val="24"/>
        </w:rPr>
        <w:t>IUDAD</w:t>
      </w:r>
      <w:r w:rsidR="0050638C">
        <w:rPr>
          <w:rFonts w:ascii="Arial" w:hAnsi="Arial" w:cs="Arial"/>
          <w:b/>
          <w:sz w:val="24"/>
          <w:szCs w:val="24"/>
        </w:rPr>
        <w:t xml:space="preserve"> </w:t>
      </w:r>
      <w:r w:rsidR="003D1E09">
        <w:rPr>
          <w:rFonts w:ascii="Arial" w:hAnsi="Arial" w:cs="Arial"/>
          <w:b/>
          <w:sz w:val="24"/>
          <w:szCs w:val="24"/>
        </w:rPr>
        <w:t>DE MÉRIDA, YUCATÁN, A LOS DOS</w:t>
      </w:r>
      <w:r w:rsidRPr="00E86D22">
        <w:rPr>
          <w:rFonts w:ascii="Arial" w:hAnsi="Arial" w:cs="Arial"/>
          <w:b/>
          <w:sz w:val="24"/>
          <w:szCs w:val="24"/>
        </w:rPr>
        <w:t xml:space="preserve"> DÍAS DEL MES DE </w:t>
      </w:r>
      <w:r w:rsidR="003D1E09">
        <w:rPr>
          <w:rFonts w:ascii="Arial" w:hAnsi="Arial" w:cs="Arial"/>
          <w:b/>
          <w:sz w:val="24"/>
          <w:szCs w:val="24"/>
        </w:rPr>
        <w:t>JULIO</w:t>
      </w:r>
      <w:r w:rsidR="00BA2A4B">
        <w:rPr>
          <w:rFonts w:ascii="Arial" w:hAnsi="Arial" w:cs="Arial"/>
          <w:b/>
          <w:sz w:val="24"/>
          <w:szCs w:val="24"/>
        </w:rPr>
        <w:t xml:space="preserve"> </w:t>
      </w:r>
      <w:r w:rsidRPr="00E86D22">
        <w:rPr>
          <w:rFonts w:ascii="Arial" w:hAnsi="Arial" w:cs="Arial"/>
          <w:b/>
          <w:sz w:val="24"/>
          <w:szCs w:val="24"/>
        </w:rPr>
        <w:t xml:space="preserve">DEL AÑO DOS MIL </w:t>
      </w:r>
      <w:r w:rsidR="0050638C">
        <w:rPr>
          <w:rFonts w:ascii="Arial" w:hAnsi="Arial" w:cs="Arial"/>
          <w:b/>
          <w:sz w:val="24"/>
          <w:szCs w:val="24"/>
        </w:rPr>
        <w:t>VEINTE</w:t>
      </w:r>
      <w:r w:rsidRPr="00E86D22">
        <w:rPr>
          <w:rFonts w:ascii="Arial" w:hAnsi="Arial" w:cs="Arial"/>
          <w:b/>
          <w:sz w:val="24"/>
          <w:szCs w:val="24"/>
        </w:rPr>
        <w:t>.</w:t>
      </w:r>
    </w:p>
    <w:p w:rsidR="0051303B" w:rsidRDefault="0051303B" w:rsidP="006E1B18">
      <w:pPr>
        <w:pStyle w:val="Textoindependiente"/>
        <w:spacing w:line="240" w:lineRule="auto"/>
        <w:ind w:firstLine="426"/>
        <w:jc w:val="center"/>
        <w:rPr>
          <w:caps/>
          <w:sz w:val="24"/>
        </w:rPr>
      </w:pPr>
    </w:p>
    <w:p w:rsidR="004634AA" w:rsidRDefault="004634AA" w:rsidP="006E1B18">
      <w:pPr>
        <w:pStyle w:val="Textoindependiente"/>
        <w:spacing w:line="240" w:lineRule="auto"/>
        <w:ind w:firstLine="426"/>
        <w:jc w:val="center"/>
        <w:rPr>
          <w:caps/>
          <w:sz w:val="24"/>
        </w:rPr>
      </w:pPr>
    </w:p>
    <w:p w:rsidR="0004208B" w:rsidRPr="0058263C" w:rsidRDefault="0004208B" w:rsidP="006E1B18">
      <w:pPr>
        <w:pStyle w:val="Textoindependiente"/>
        <w:spacing w:line="240" w:lineRule="auto"/>
        <w:ind w:firstLine="426"/>
        <w:jc w:val="center"/>
        <w:rPr>
          <w:caps/>
          <w:sz w:val="22"/>
          <w:szCs w:val="22"/>
        </w:rPr>
      </w:pPr>
      <w:r w:rsidRPr="0058263C">
        <w:rPr>
          <w:caps/>
          <w:sz w:val="22"/>
          <w:szCs w:val="22"/>
        </w:rPr>
        <w:t>COMISIóN PERMANENTE DE JUSTICIA Y SEGURIDAD PÚBLICA</w:t>
      </w:r>
    </w:p>
    <w:p w:rsidR="00DE709E" w:rsidRDefault="00DE709E" w:rsidP="006E1B18">
      <w:pPr>
        <w:pStyle w:val="Textoindependiente"/>
        <w:spacing w:line="240" w:lineRule="auto"/>
        <w:ind w:firstLine="426"/>
        <w:jc w:val="center"/>
        <w:rPr>
          <w:caps/>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DE709E" w:rsidRPr="004D0910" w:rsidTr="005B7DFF">
        <w:trPr>
          <w:trHeight w:val="693"/>
          <w:tblHeader/>
          <w:jc w:val="center"/>
        </w:trPr>
        <w:tc>
          <w:tcPr>
            <w:tcW w:w="2311" w:type="dxa"/>
            <w:tcBorders>
              <w:bottom w:val="single" w:sz="4" w:space="0" w:color="auto"/>
            </w:tcBorders>
            <w:shd w:val="clear" w:color="auto" w:fill="A6A6A6"/>
          </w:tcPr>
          <w:p w:rsidR="00DE709E" w:rsidRPr="004D0910" w:rsidRDefault="00DE709E" w:rsidP="00CD7E60">
            <w:pPr>
              <w:pStyle w:val="Textoindependiente"/>
              <w:spacing w:line="240" w:lineRule="auto"/>
              <w:jc w:val="center"/>
              <w:rPr>
                <w:b w:val="0"/>
                <w:caps/>
                <w:sz w:val="20"/>
              </w:rPr>
            </w:pPr>
          </w:p>
          <w:p w:rsidR="00DE709E" w:rsidRPr="004D0910" w:rsidRDefault="00DE709E" w:rsidP="00CD7E60">
            <w:pPr>
              <w:pStyle w:val="Textoindependiente"/>
              <w:spacing w:line="240" w:lineRule="auto"/>
              <w:jc w:val="center"/>
              <w:rPr>
                <w:b w:val="0"/>
                <w:caps/>
                <w:sz w:val="20"/>
              </w:rPr>
            </w:pPr>
            <w:r w:rsidRPr="004D0910">
              <w:rPr>
                <w:caps/>
                <w:sz w:val="20"/>
              </w:rPr>
              <w:t>CARGO</w:t>
            </w:r>
          </w:p>
        </w:tc>
        <w:tc>
          <w:tcPr>
            <w:tcW w:w="2125" w:type="dxa"/>
            <w:tcBorders>
              <w:bottom w:val="single" w:sz="4" w:space="0" w:color="auto"/>
            </w:tcBorders>
            <w:shd w:val="clear" w:color="auto" w:fill="A6A6A6"/>
          </w:tcPr>
          <w:p w:rsidR="00DE709E" w:rsidRPr="004D0910" w:rsidRDefault="00DE709E" w:rsidP="00CD7E60">
            <w:pPr>
              <w:pStyle w:val="Textoindependiente"/>
              <w:spacing w:line="240" w:lineRule="auto"/>
              <w:jc w:val="center"/>
              <w:rPr>
                <w:b w:val="0"/>
                <w:caps/>
                <w:sz w:val="20"/>
              </w:rPr>
            </w:pPr>
          </w:p>
          <w:p w:rsidR="00DE709E" w:rsidRPr="004D0910" w:rsidRDefault="00DE709E" w:rsidP="00CD7E60">
            <w:pPr>
              <w:pStyle w:val="Textoindependiente"/>
              <w:spacing w:line="240" w:lineRule="auto"/>
              <w:jc w:val="center"/>
              <w:rPr>
                <w:b w:val="0"/>
                <w:caps/>
                <w:sz w:val="20"/>
              </w:rPr>
            </w:pPr>
            <w:r w:rsidRPr="004D0910">
              <w:rPr>
                <w:caps/>
                <w:sz w:val="20"/>
              </w:rPr>
              <w:t>NOMBRE</w:t>
            </w:r>
          </w:p>
          <w:p w:rsidR="00DE709E" w:rsidRPr="004D0910" w:rsidRDefault="00DE709E" w:rsidP="00CD7E60">
            <w:pPr>
              <w:pStyle w:val="Textoindependiente"/>
              <w:spacing w:line="240" w:lineRule="auto"/>
              <w:jc w:val="center"/>
              <w:rPr>
                <w:b w:val="0"/>
                <w:caps/>
                <w:sz w:val="20"/>
              </w:rPr>
            </w:pPr>
          </w:p>
        </w:tc>
        <w:tc>
          <w:tcPr>
            <w:tcW w:w="2313" w:type="dxa"/>
            <w:tcBorders>
              <w:bottom w:val="single" w:sz="4" w:space="0" w:color="auto"/>
            </w:tcBorders>
            <w:shd w:val="clear" w:color="auto" w:fill="A6A6A6"/>
          </w:tcPr>
          <w:p w:rsidR="00DE709E" w:rsidRPr="004D0910" w:rsidRDefault="00DE709E" w:rsidP="00CD7E60">
            <w:pPr>
              <w:pStyle w:val="Textoindependiente"/>
              <w:spacing w:line="240" w:lineRule="auto"/>
              <w:jc w:val="center"/>
              <w:rPr>
                <w:b w:val="0"/>
                <w:caps/>
                <w:sz w:val="20"/>
              </w:rPr>
            </w:pPr>
          </w:p>
          <w:p w:rsidR="00DE709E" w:rsidRPr="004D0910" w:rsidRDefault="00DE709E" w:rsidP="00CD7E60">
            <w:pPr>
              <w:pStyle w:val="Textoindependiente"/>
              <w:spacing w:line="240" w:lineRule="auto"/>
              <w:jc w:val="center"/>
              <w:rPr>
                <w:b w:val="0"/>
                <w:caps/>
                <w:sz w:val="20"/>
              </w:rPr>
            </w:pPr>
            <w:r w:rsidRPr="004D0910">
              <w:rPr>
                <w:caps/>
                <w:sz w:val="20"/>
              </w:rPr>
              <w:t>VOTO A FAVOR</w:t>
            </w:r>
          </w:p>
        </w:tc>
        <w:tc>
          <w:tcPr>
            <w:tcW w:w="2460" w:type="dxa"/>
            <w:tcBorders>
              <w:bottom w:val="single" w:sz="4" w:space="0" w:color="auto"/>
            </w:tcBorders>
            <w:shd w:val="clear" w:color="auto" w:fill="A6A6A6"/>
          </w:tcPr>
          <w:p w:rsidR="00DE709E" w:rsidRPr="004D0910" w:rsidRDefault="00DE709E" w:rsidP="00CD7E60">
            <w:pPr>
              <w:pStyle w:val="Textoindependiente"/>
              <w:spacing w:line="240" w:lineRule="auto"/>
              <w:jc w:val="center"/>
              <w:rPr>
                <w:b w:val="0"/>
                <w:caps/>
                <w:sz w:val="20"/>
              </w:rPr>
            </w:pPr>
          </w:p>
          <w:p w:rsidR="00DE709E" w:rsidRPr="004D0910" w:rsidRDefault="00DE709E" w:rsidP="00CD7E60">
            <w:pPr>
              <w:pStyle w:val="Textoindependiente"/>
              <w:spacing w:line="240" w:lineRule="auto"/>
              <w:jc w:val="center"/>
              <w:rPr>
                <w:b w:val="0"/>
                <w:caps/>
                <w:sz w:val="20"/>
              </w:rPr>
            </w:pPr>
            <w:r w:rsidRPr="004D0910">
              <w:rPr>
                <w:caps/>
                <w:sz w:val="20"/>
              </w:rPr>
              <w:t>VOTO EN CONTRA</w:t>
            </w:r>
          </w:p>
        </w:tc>
      </w:tr>
      <w:tr w:rsidR="00DE709E" w:rsidRPr="004D0910" w:rsidTr="005B7DFF">
        <w:trPr>
          <w:trHeight w:val="2159"/>
          <w:jc w:val="center"/>
        </w:trPr>
        <w:tc>
          <w:tcPr>
            <w:tcW w:w="2311" w:type="dxa"/>
            <w:tcBorders>
              <w:bottom w:val="single" w:sz="4" w:space="0" w:color="auto"/>
            </w:tcBorders>
            <w:shd w:val="clear" w:color="auto" w:fill="auto"/>
          </w:tcPr>
          <w:p w:rsidR="00DE709E" w:rsidRPr="004D0910" w:rsidRDefault="00DE709E" w:rsidP="00CD7E60">
            <w:pPr>
              <w:pStyle w:val="Textoindependiente"/>
              <w:spacing w:line="240" w:lineRule="auto"/>
              <w:jc w:val="center"/>
              <w:rPr>
                <w:b w:val="0"/>
                <w:sz w:val="20"/>
              </w:rPr>
            </w:pPr>
          </w:p>
          <w:p w:rsidR="00DE709E" w:rsidRPr="004D0910" w:rsidRDefault="00DE709E" w:rsidP="00CD7E60">
            <w:pPr>
              <w:pStyle w:val="Textoindependiente"/>
              <w:spacing w:line="240" w:lineRule="auto"/>
              <w:jc w:val="center"/>
              <w:rPr>
                <w:b w:val="0"/>
                <w:sz w:val="20"/>
              </w:rPr>
            </w:pPr>
          </w:p>
          <w:p w:rsidR="00DE709E" w:rsidRPr="004D0910" w:rsidRDefault="00DE709E" w:rsidP="00CD7E60">
            <w:pPr>
              <w:pStyle w:val="Textoindependiente"/>
              <w:spacing w:line="240" w:lineRule="auto"/>
              <w:jc w:val="center"/>
              <w:rPr>
                <w:b w:val="0"/>
                <w:sz w:val="20"/>
              </w:rPr>
            </w:pPr>
          </w:p>
          <w:p w:rsidR="00DE709E" w:rsidRPr="004D0910" w:rsidRDefault="00DE709E" w:rsidP="00CD7E60">
            <w:pPr>
              <w:pStyle w:val="Textoindependiente"/>
              <w:spacing w:line="240" w:lineRule="auto"/>
              <w:jc w:val="center"/>
              <w:rPr>
                <w:b w:val="0"/>
                <w:sz w:val="20"/>
              </w:rPr>
            </w:pPr>
            <w:r w:rsidRPr="004D0910">
              <w:rPr>
                <w:sz w:val="20"/>
              </w:rPr>
              <w:t>PRESIDENTE</w:t>
            </w:r>
          </w:p>
        </w:tc>
        <w:tc>
          <w:tcPr>
            <w:tcW w:w="2125" w:type="dxa"/>
            <w:tcBorders>
              <w:bottom w:val="single" w:sz="4" w:space="0" w:color="auto"/>
            </w:tcBorders>
            <w:shd w:val="clear" w:color="auto" w:fill="auto"/>
          </w:tcPr>
          <w:p w:rsidR="00DE709E" w:rsidRDefault="00DE709E" w:rsidP="00CD7E60">
            <w:pPr>
              <w:pStyle w:val="Textoindependiente"/>
              <w:spacing w:line="240" w:lineRule="auto"/>
              <w:jc w:val="center"/>
              <w:rPr>
                <w:b w:val="0"/>
                <w:sz w:val="20"/>
              </w:rPr>
            </w:pPr>
            <w:r w:rsidRPr="004D0910">
              <w:rPr>
                <w:noProof/>
                <w:sz w:val="20"/>
                <w:lang w:val="es-MX" w:eastAsia="es-MX"/>
              </w:rPr>
              <w:drawing>
                <wp:inline distT="0" distB="0" distL="0" distR="0" wp14:anchorId="18FA5158" wp14:editId="560F5829">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DE709E" w:rsidRPr="004D0910" w:rsidRDefault="00DE709E" w:rsidP="00CD7E60">
            <w:pPr>
              <w:pStyle w:val="Textoindependiente"/>
              <w:spacing w:line="240" w:lineRule="auto"/>
              <w:jc w:val="center"/>
              <w:rPr>
                <w:b w:val="0"/>
                <w:sz w:val="20"/>
              </w:rPr>
            </w:pPr>
            <w:r w:rsidRPr="004D0910">
              <w:rPr>
                <w:sz w:val="20"/>
              </w:rPr>
              <w:t xml:space="preserve">DIP. </w:t>
            </w:r>
          </w:p>
          <w:p w:rsidR="00DE709E" w:rsidRPr="004D0910" w:rsidRDefault="00DE709E" w:rsidP="00CD7E60">
            <w:pPr>
              <w:pStyle w:val="Textoindependiente"/>
              <w:spacing w:line="240" w:lineRule="auto"/>
              <w:jc w:val="center"/>
              <w:rPr>
                <w:caps/>
                <w:sz w:val="20"/>
                <w:lang w:val="es-MX"/>
              </w:rPr>
            </w:pPr>
            <w:r w:rsidRPr="004D0910">
              <w:rPr>
                <w:sz w:val="20"/>
              </w:rPr>
              <w:t>LUIS ENRIQUE BORJAS ROMERO</w:t>
            </w:r>
          </w:p>
        </w:tc>
        <w:tc>
          <w:tcPr>
            <w:tcW w:w="2313" w:type="dxa"/>
            <w:tcBorders>
              <w:bottom w:val="single" w:sz="4" w:space="0" w:color="auto"/>
            </w:tcBorders>
            <w:shd w:val="clear" w:color="auto" w:fill="auto"/>
          </w:tcPr>
          <w:p w:rsidR="00DE709E" w:rsidRPr="004D0910" w:rsidRDefault="00DE709E" w:rsidP="00CD7E60">
            <w:pPr>
              <w:pStyle w:val="Textoindependiente"/>
              <w:spacing w:line="240" w:lineRule="auto"/>
              <w:rPr>
                <w:caps/>
                <w:sz w:val="20"/>
                <w:lang w:val="es-MX"/>
              </w:rPr>
            </w:pPr>
          </w:p>
        </w:tc>
        <w:tc>
          <w:tcPr>
            <w:tcW w:w="2460" w:type="dxa"/>
            <w:tcBorders>
              <w:bottom w:val="single" w:sz="4" w:space="0" w:color="auto"/>
            </w:tcBorders>
            <w:shd w:val="clear" w:color="auto" w:fill="auto"/>
          </w:tcPr>
          <w:p w:rsidR="00DE709E" w:rsidRPr="004D0910" w:rsidRDefault="00DE709E" w:rsidP="00CD7E60">
            <w:pPr>
              <w:pStyle w:val="Textoindependiente"/>
              <w:spacing w:line="240" w:lineRule="auto"/>
              <w:rPr>
                <w:caps/>
                <w:sz w:val="20"/>
                <w:lang w:val="es-MX"/>
              </w:rPr>
            </w:pPr>
          </w:p>
        </w:tc>
      </w:tr>
      <w:tr w:rsidR="00DE709E" w:rsidRPr="004D0910" w:rsidTr="0050638C">
        <w:trPr>
          <w:trHeight w:val="2263"/>
          <w:jc w:val="center"/>
        </w:trPr>
        <w:tc>
          <w:tcPr>
            <w:tcW w:w="2311" w:type="dxa"/>
            <w:tcBorders>
              <w:top w:val="single" w:sz="4" w:space="0" w:color="auto"/>
              <w:bottom w:val="single" w:sz="4" w:space="0" w:color="auto"/>
            </w:tcBorders>
            <w:shd w:val="clear" w:color="auto" w:fill="auto"/>
          </w:tcPr>
          <w:p w:rsidR="00DE709E" w:rsidRPr="004D0910" w:rsidRDefault="00DE709E" w:rsidP="00CD7E60">
            <w:pPr>
              <w:pStyle w:val="Textoindependiente"/>
              <w:spacing w:line="240" w:lineRule="auto"/>
              <w:jc w:val="center"/>
              <w:rPr>
                <w:caps/>
                <w:sz w:val="20"/>
                <w:lang w:val="es-MX"/>
              </w:rPr>
            </w:pPr>
          </w:p>
          <w:p w:rsidR="00DE709E" w:rsidRDefault="00DE709E" w:rsidP="00CD7E60">
            <w:pPr>
              <w:pStyle w:val="Textoindependiente"/>
              <w:spacing w:line="240" w:lineRule="auto"/>
              <w:jc w:val="center"/>
              <w:rPr>
                <w:caps/>
                <w:sz w:val="20"/>
                <w:lang w:val="es-MX"/>
              </w:rPr>
            </w:pPr>
          </w:p>
          <w:p w:rsidR="00CD7E60" w:rsidRDefault="00CD7E60" w:rsidP="00CD7E60">
            <w:pPr>
              <w:pStyle w:val="Textoindependiente"/>
              <w:spacing w:line="240" w:lineRule="auto"/>
              <w:jc w:val="center"/>
              <w:rPr>
                <w:caps/>
                <w:sz w:val="20"/>
                <w:lang w:val="es-MX"/>
              </w:rPr>
            </w:pPr>
          </w:p>
          <w:p w:rsidR="00CD7E60" w:rsidRPr="004D0910" w:rsidRDefault="00CD7E60" w:rsidP="00CD7E60">
            <w:pPr>
              <w:pStyle w:val="Textoindependiente"/>
              <w:spacing w:line="240" w:lineRule="auto"/>
              <w:jc w:val="center"/>
              <w:rPr>
                <w:caps/>
                <w:sz w:val="20"/>
                <w:lang w:val="es-MX"/>
              </w:rPr>
            </w:pPr>
          </w:p>
          <w:p w:rsidR="00DE709E" w:rsidRPr="004D0910" w:rsidRDefault="00DE709E" w:rsidP="00CD7E60">
            <w:pPr>
              <w:pStyle w:val="Textoindependiente"/>
              <w:spacing w:line="240" w:lineRule="auto"/>
              <w:jc w:val="center"/>
              <w:rPr>
                <w:caps/>
                <w:sz w:val="20"/>
                <w:lang w:val="es-MX"/>
              </w:rPr>
            </w:pPr>
          </w:p>
          <w:p w:rsidR="00DE709E" w:rsidRPr="004D0910" w:rsidRDefault="00DE709E" w:rsidP="00CD7E60">
            <w:pPr>
              <w:jc w:val="center"/>
              <w:rPr>
                <w:rFonts w:ascii="Arial" w:hAnsi="Arial" w:cs="Arial"/>
                <w:caps/>
              </w:rPr>
            </w:pPr>
            <w:r w:rsidRPr="004D0910">
              <w:rPr>
                <w:rFonts w:ascii="Arial" w:hAnsi="Arial" w:cs="Arial"/>
                <w:b/>
              </w:rPr>
              <w:t>VICEPRESIDENTA</w:t>
            </w:r>
          </w:p>
        </w:tc>
        <w:tc>
          <w:tcPr>
            <w:tcW w:w="2125" w:type="dxa"/>
            <w:tcBorders>
              <w:top w:val="single" w:sz="4" w:space="0" w:color="auto"/>
              <w:bottom w:val="single" w:sz="4" w:space="0" w:color="auto"/>
            </w:tcBorders>
            <w:shd w:val="clear" w:color="auto" w:fill="auto"/>
          </w:tcPr>
          <w:p w:rsidR="000F38D6" w:rsidRDefault="000F38D6" w:rsidP="00CD7E60">
            <w:pPr>
              <w:jc w:val="center"/>
              <w:rPr>
                <w:rFonts w:ascii="Arial" w:hAnsi="Arial" w:cs="Arial"/>
                <w:b/>
              </w:rPr>
            </w:pPr>
          </w:p>
          <w:p w:rsidR="00DE709E" w:rsidRPr="004D0910" w:rsidRDefault="00DE709E" w:rsidP="00CD7E60">
            <w:pPr>
              <w:jc w:val="center"/>
              <w:rPr>
                <w:rFonts w:ascii="Arial" w:hAnsi="Arial" w:cs="Arial"/>
                <w:b/>
              </w:rPr>
            </w:pPr>
            <w:r w:rsidRPr="004D0910">
              <w:rPr>
                <w:rFonts w:ascii="Arial" w:hAnsi="Arial" w:cs="Arial"/>
                <w:noProof/>
                <w:lang w:val="es-MX" w:eastAsia="es-MX"/>
              </w:rPr>
              <w:drawing>
                <wp:anchor distT="0" distB="0" distL="114300" distR="114300" simplePos="0" relativeHeight="251659264" behindDoc="0" locked="0" layoutInCell="1" allowOverlap="1" wp14:anchorId="25B609C4" wp14:editId="53A17B1E">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DE709E" w:rsidRDefault="00DE709E" w:rsidP="00CD7E60">
            <w:pPr>
              <w:jc w:val="center"/>
              <w:rPr>
                <w:rFonts w:ascii="Arial" w:hAnsi="Arial" w:cs="Arial"/>
                <w:b/>
              </w:rPr>
            </w:pPr>
          </w:p>
          <w:p w:rsidR="00DE709E" w:rsidRDefault="00DE709E" w:rsidP="00CD7E60">
            <w:pPr>
              <w:jc w:val="center"/>
              <w:rPr>
                <w:rFonts w:ascii="Arial" w:hAnsi="Arial" w:cs="Arial"/>
                <w:b/>
              </w:rPr>
            </w:pPr>
          </w:p>
          <w:p w:rsidR="00DE709E" w:rsidRDefault="00DE709E" w:rsidP="00CD7E60">
            <w:pPr>
              <w:jc w:val="center"/>
              <w:rPr>
                <w:rFonts w:ascii="Arial" w:hAnsi="Arial" w:cs="Arial"/>
                <w:b/>
              </w:rPr>
            </w:pPr>
          </w:p>
          <w:p w:rsidR="00DE709E" w:rsidRDefault="00DE709E" w:rsidP="00CD7E60">
            <w:pPr>
              <w:jc w:val="center"/>
              <w:rPr>
                <w:rFonts w:ascii="Arial" w:hAnsi="Arial" w:cs="Arial"/>
                <w:b/>
              </w:rPr>
            </w:pPr>
          </w:p>
          <w:p w:rsidR="00DE709E" w:rsidRDefault="00DE709E" w:rsidP="00CD7E60">
            <w:pPr>
              <w:jc w:val="center"/>
              <w:rPr>
                <w:rFonts w:ascii="Arial" w:hAnsi="Arial" w:cs="Arial"/>
                <w:b/>
              </w:rPr>
            </w:pPr>
          </w:p>
          <w:p w:rsidR="00DE709E" w:rsidRDefault="00DE709E" w:rsidP="00CD7E60">
            <w:pPr>
              <w:jc w:val="center"/>
              <w:rPr>
                <w:rFonts w:ascii="Arial" w:hAnsi="Arial" w:cs="Arial"/>
                <w:b/>
              </w:rPr>
            </w:pPr>
          </w:p>
          <w:p w:rsidR="00DE709E" w:rsidRPr="004D0910" w:rsidRDefault="00DE709E" w:rsidP="00CD7E60">
            <w:pPr>
              <w:jc w:val="center"/>
              <w:rPr>
                <w:rFonts w:ascii="Arial" w:hAnsi="Arial" w:cs="Arial"/>
                <w:b/>
              </w:rPr>
            </w:pPr>
            <w:r w:rsidRPr="004D0910">
              <w:rPr>
                <w:rFonts w:ascii="Arial" w:hAnsi="Arial" w:cs="Arial"/>
                <w:b/>
              </w:rPr>
              <w:t>DIP. KATHIA MARÍA BOLIO PINELO</w:t>
            </w:r>
          </w:p>
        </w:tc>
        <w:tc>
          <w:tcPr>
            <w:tcW w:w="2313" w:type="dxa"/>
            <w:tcBorders>
              <w:top w:val="single" w:sz="4" w:space="0" w:color="auto"/>
              <w:bottom w:val="single" w:sz="4" w:space="0" w:color="auto"/>
            </w:tcBorders>
            <w:shd w:val="clear" w:color="auto" w:fill="auto"/>
          </w:tcPr>
          <w:p w:rsidR="00DE709E" w:rsidRPr="004D0910" w:rsidRDefault="00DE709E" w:rsidP="00CD7E60">
            <w:pPr>
              <w:pStyle w:val="Textoindependiente"/>
              <w:spacing w:line="240" w:lineRule="auto"/>
              <w:rPr>
                <w:caps/>
                <w:sz w:val="20"/>
              </w:rPr>
            </w:pPr>
          </w:p>
        </w:tc>
        <w:tc>
          <w:tcPr>
            <w:tcW w:w="2460" w:type="dxa"/>
            <w:tcBorders>
              <w:top w:val="single" w:sz="4" w:space="0" w:color="auto"/>
              <w:bottom w:val="single" w:sz="4" w:space="0" w:color="auto"/>
            </w:tcBorders>
            <w:shd w:val="clear" w:color="auto" w:fill="auto"/>
          </w:tcPr>
          <w:p w:rsidR="00DE709E" w:rsidRPr="004D0910" w:rsidRDefault="00DE709E" w:rsidP="00CD7E60">
            <w:pPr>
              <w:pStyle w:val="Textoindependiente"/>
              <w:spacing w:line="240" w:lineRule="auto"/>
              <w:rPr>
                <w:caps/>
                <w:sz w:val="20"/>
              </w:rPr>
            </w:pPr>
          </w:p>
        </w:tc>
      </w:tr>
      <w:tr w:rsidR="00DE709E" w:rsidRPr="004D0910" w:rsidTr="0050638C">
        <w:trPr>
          <w:trHeight w:val="147"/>
          <w:jc w:val="center"/>
        </w:trPr>
        <w:tc>
          <w:tcPr>
            <w:tcW w:w="2311" w:type="dxa"/>
            <w:tcBorders>
              <w:top w:val="single" w:sz="4" w:space="0" w:color="auto"/>
              <w:bottom w:val="single" w:sz="4" w:space="0" w:color="auto"/>
            </w:tcBorders>
            <w:shd w:val="clear" w:color="auto" w:fill="auto"/>
          </w:tcPr>
          <w:p w:rsidR="00DE709E" w:rsidRPr="004D0910" w:rsidRDefault="00DE709E" w:rsidP="00CD7E60">
            <w:pPr>
              <w:pStyle w:val="Textoindependiente"/>
              <w:spacing w:line="240" w:lineRule="auto"/>
              <w:jc w:val="center"/>
              <w:rPr>
                <w:caps/>
                <w:sz w:val="20"/>
                <w:lang w:val="pt-BR"/>
              </w:rPr>
            </w:pPr>
          </w:p>
          <w:p w:rsidR="00DE709E" w:rsidRPr="004D0910" w:rsidRDefault="00DE709E" w:rsidP="00CD7E60">
            <w:pPr>
              <w:pStyle w:val="Textoindependiente"/>
              <w:spacing w:line="240" w:lineRule="auto"/>
              <w:jc w:val="center"/>
              <w:rPr>
                <w:caps/>
                <w:sz w:val="20"/>
                <w:lang w:val="pt-BR"/>
              </w:rPr>
            </w:pPr>
          </w:p>
          <w:p w:rsidR="00DE709E" w:rsidRDefault="00DE709E" w:rsidP="00CD7E60">
            <w:pPr>
              <w:pStyle w:val="Textoindependiente"/>
              <w:spacing w:line="240" w:lineRule="auto"/>
              <w:jc w:val="center"/>
              <w:rPr>
                <w:caps/>
                <w:sz w:val="20"/>
                <w:lang w:val="pt-BR"/>
              </w:rPr>
            </w:pPr>
          </w:p>
          <w:p w:rsidR="00CD7E60" w:rsidRPr="004D0910" w:rsidRDefault="00CD7E60" w:rsidP="00CD7E60">
            <w:pPr>
              <w:pStyle w:val="Textoindependiente"/>
              <w:spacing w:line="240" w:lineRule="auto"/>
              <w:jc w:val="center"/>
              <w:rPr>
                <w:caps/>
                <w:sz w:val="20"/>
                <w:lang w:val="pt-BR"/>
              </w:rPr>
            </w:pPr>
          </w:p>
          <w:p w:rsidR="00DE709E" w:rsidRPr="004D0910" w:rsidRDefault="00DE709E" w:rsidP="00CD7E60">
            <w:pPr>
              <w:pStyle w:val="Textoindependiente"/>
              <w:spacing w:line="240" w:lineRule="auto"/>
              <w:jc w:val="center"/>
              <w:rPr>
                <w:caps/>
                <w:sz w:val="20"/>
                <w:lang w:val="pt-BR"/>
              </w:rPr>
            </w:pPr>
            <w:r w:rsidRPr="004D0910">
              <w:rPr>
                <w:sz w:val="20"/>
              </w:rPr>
              <w:t>SECRETARIA</w:t>
            </w:r>
          </w:p>
        </w:tc>
        <w:tc>
          <w:tcPr>
            <w:tcW w:w="2125" w:type="dxa"/>
            <w:tcBorders>
              <w:top w:val="single" w:sz="4" w:space="0" w:color="auto"/>
              <w:bottom w:val="single" w:sz="4" w:space="0" w:color="auto"/>
            </w:tcBorders>
            <w:shd w:val="clear" w:color="auto" w:fill="auto"/>
          </w:tcPr>
          <w:p w:rsidR="00DE709E" w:rsidRDefault="002157C4" w:rsidP="00CD7E60">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4384" behindDoc="0" locked="0" layoutInCell="1" allowOverlap="1" wp14:anchorId="18F5BC5B" wp14:editId="26479D11">
                  <wp:simplePos x="0" y="0"/>
                  <wp:positionH relativeFrom="column">
                    <wp:posOffset>278765</wp:posOffset>
                  </wp:positionH>
                  <wp:positionV relativeFrom="paragraph">
                    <wp:posOffset>144145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DE709E" w:rsidRDefault="00DE709E" w:rsidP="00CD7E60">
            <w:pPr>
              <w:jc w:val="center"/>
              <w:rPr>
                <w:rFonts w:ascii="Arial" w:hAnsi="Arial" w:cs="Arial"/>
                <w:noProof/>
                <w:lang w:val="es-MX" w:eastAsia="es-MX"/>
              </w:rPr>
            </w:pPr>
          </w:p>
          <w:p w:rsidR="000F38D6" w:rsidRDefault="000F38D6" w:rsidP="00CD7E60">
            <w:pPr>
              <w:jc w:val="center"/>
              <w:rPr>
                <w:rFonts w:ascii="Arial" w:hAnsi="Arial" w:cs="Arial"/>
                <w:noProof/>
                <w:lang w:val="es-MX" w:eastAsia="es-MX"/>
              </w:rPr>
            </w:pPr>
          </w:p>
          <w:p w:rsidR="00DE709E" w:rsidRDefault="00DE709E" w:rsidP="00CD7E60">
            <w:pPr>
              <w:jc w:val="center"/>
              <w:rPr>
                <w:rFonts w:ascii="Arial" w:hAnsi="Arial" w:cs="Arial"/>
                <w:noProof/>
                <w:lang w:val="es-MX" w:eastAsia="es-MX"/>
              </w:rPr>
            </w:pPr>
          </w:p>
          <w:p w:rsidR="00DE709E" w:rsidRDefault="00DE709E" w:rsidP="00CD7E60">
            <w:pPr>
              <w:jc w:val="center"/>
              <w:rPr>
                <w:rFonts w:ascii="Arial" w:hAnsi="Arial" w:cs="Arial"/>
                <w:noProof/>
                <w:lang w:val="es-MX" w:eastAsia="es-MX"/>
              </w:rPr>
            </w:pPr>
          </w:p>
          <w:p w:rsidR="00DE709E" w:rsidRDefault="00DE709E" w:rsidP="00CD7E60">
            <w:pPr>
              <w:jc w:val="center"/>
              <w:rPr>
                <w:rFonts w:ascii="Arial" w:hAnsi="Arial" w:cs="Arial"/>
                <w:noProof/>
                <w:lang w:val="es-MX" w:eastAsia="es-MX"/>
              </w:rPr>
            </w:pPr>
          </w:p>
          <w:p w:rsidR="00DE709E" w:rsidRDefault="00DE709E" w:rsidP="00CD7E60">
            <w:pPr>
              <w:jc w:val="center"/>
              <w:rPr>
                <w:rFonts w:ascii="Arial" w:hAnsi="Arial" w:cs="Arial"/>
                <w:noProof/>
                <w:lang w:val="es-MX" w:eastAsia="es-MX"/>
              </w:rPr>
            </w:pPr>
          </w:p>
          <w:p w:rsidR="00DE709E" w:rsidRDefault="00DE709E" w:rsidP="00CD7E60">
            <w:pPr>
              <w:rPr>
                <w:rFonts w:ascii="Arial" w:hAnsi="Arial" w:cs="Arial"/>
                <w:b/>
                <w:noProof/>
                <w:lang w:val="es-MX" w:eastAsia="es-MX"/>
              </w:rPr>
            </w:pPr>
          </w:p>
          <w:p w:rsidR="000F38D6" w:rsidRPr="004D0910" w:rsidRDefault="00DE709E" w:rsidP="00CD7E60">
            <w:pPr>
              <w:jc w:val="center"/>
              <w:rPr>
                <w:rFonts w:ascii="Arial" w:hAnsi="Arial" w:cs="Arial"/>
                <w:b/>
                <w:noProof/>
                <w:lang w:val="es-MX" w:eastAsia="es-MX"/>
              </w:rPr>
            </w:pPr>
            <w:r w:rsidRPr="004D0910">
              <w:rPr>
                <w:rFonts w:ascii="Arial" w:hAnsi="Arial" w:cs="Arial"/>
                <w:b/>
                <w:noProof/>
                <w:lang w:val="es-MX" w:eastAsia="es-MX"/>
              </w:rPr>
              <w:t>DIP. KARLA REYNA FRANCO BLANCO</w:t>
            </w:r>
          </w:p>
        </w:tc>
        <w:tc>
          <w:tcPr>
            <w:tcW w:w="2313" w:type="dxa"/>
            <w:tcBorders>
              <w:top w:val="single" w:sz="4" w:space="0" w:color="auto"/>
              <w:bottom w:val="single" w:sz="4" w:space="0" w:color="auto"/>
            </w:tcBorders>
            <w:shd w:val="clear" w:color="auto" w:fill="auto"/>
          </w:tcPr>
          <w:p w:rsidR="00DE709E" w:rsidRPr="004D0910" w:rsidRDefault="00DE709E" w:rsidP="00CD7E60">
            <w:pPr>
              <w:pStyle w:val="Textoindependiente"/>
              <w:spacing w:line="240" w:lineRule="auto"/>
              <w:rPr>
                <w:caps/>
                <w:sz w:val="20"/>
              </w:rPr>
            </w:pPr>
          </w:p>
        </w:tc>
        <w:tc>
          <w:tcPr>
            <w:tcW w:w="2460" w:type="dxa"/>
            <w:tcBorders>
              <w:top w:val="single" w:sz="4" w:space="0" w:color="auto"/>
              <w:bottom w:val="single" w:sz="4" w:space="0" w:color="auto"/>
            </w:tcBorders>
            <w:shd w:val="clear" w:color="auto" w:fill="auto"/>
          </w:tcPr>
          <w:p w:rsidR="00DE709E" w:rsidRPr="004D0910" w:rsidRDefault="00DE709E" w:rsidP="00CD7E60">
            <w:pPr>
              <w:pStyle w:val="Textoindependiente"/>
              <w:spacing w:line="240" w:lineRule="auto"/>
              <w:rPr>
                <w:caps/>
                <w:sz w:val="20"/>
              </w:rPr>
            </w:pPr>
          </w:p>
        </w:tc>
      </w:tr>
      <w:tr w:rsidR="00DE709E" w:rsidRPr="004D0910" w:rsidTr="004634AA">
        <w:trPr>
          <w:trHeight w:val="147"/>
          <w:jc w:val="center"/>
        </w:trPr>
        <w:tc>
          <w:tcPr>
            <w:tcW w:w="2311" w:type="dxa"/>
            <w:tcBorders>
              <w:top w:val="nil"/>
              <w:bottom w:val="single" w:sz="4" w:space="0" w:color="auto"/>
            </w:tcBorders>
            <w:shd w:val="clear" w:color="auto" w:fill="auto"/>
          </w:tcPr>
          <w:p w:rsidR="00DE709E" w:rsidRPr="004D0910" w:rsidRDefault="00DE709E" w:rsidP="00CD7E60">
            <w:pPr>
              <w:pStyle w:val="Textoindependiente"/>
              <w:spacing w:line="240" w:lineRule="auto"/>
              <w:jc w:val="center"/>
              <w:rPr>
                <w:b w:val="0"/>
                <w:sz w:val="20"/>
              </w:rPr>
            </w:pPr>
          </w:p>
          <w:p w:rsidR="00DE709E" w:rsidRPr="004D0910" w:rsidRDefault="00DE709E" w:rsidP="00CD7E60">
            <w:pPr>
              <w:pStyle w:val="Textoindependiente"/>
              <w:spacing w:line="240" w:lineRule="auto"/>
              <w:jc w:val="center"/>
              <w:rPr>
                <w:b w:val="0"/>
                <w:sz w:val="20"/>
              </w:rPr>
            </w:pPr>
          </w:p>
          <w:p w:rsidR="00DE709E" w:rsidRDefault="00DE709E" w:rsidP="00CD7E60">
            <w:pPr>
              <w:pStyle w:val="Textoindependiente"/>
              <w:spacing w:line="240" w:lineRule="auto"/>
              <w:jc w:val="center"/>
              <w:rPr>
                <w:b w:val="0"/>
                <w:sz w:val="20"/>
              </w:rPr>
            </w:pPr>
          </w:p>
          <w:p w:rsidR="00CD7E60" w:rsidRDefault="00CD7E60" w:rsidP="00CD7E60">
            <w:pPr>
              <w:pStyle w:val="Textoindependiente"/>
              <w:spacing w:line="240" w:lineRule="auto"/>
              <w:jc w:val="center"/>
              <w:rPr>
                <w:b w:val="0"/>
                <w:sz w:val="20"/>
              </w:rPr>
            </w:pPr>
          </w:p>
          <w:p w:rsidR="00CD7E60" w:rsidRPr="004D0910" w:rsidRDefault="00CD7E60" w:rsidP="00CD7E60">
            <w:pPr>
              <w:pStyle w:val="Textoindependiente"/>
              <w:spacing w:line="240" w:lineRule="auto"/>
              <w:jc w:val="center"/>
              <w:rPr>
                <w:b w:val="0"/>
                <w:sz w:val="20"/>
              </w:rPr>
            </w:pPr>
          </w:p>
          <w:p w:rsidR="00DE709E" w:rsidRPr="004D0910" w:rsidRDefault="00DE709E" w:rsidP="00CD7E60">
            <w:pPr>
              <w:pStyle w:val="Textoindependiente"/>
              <w:spacing w:line="240" w:lineRule="auto"/>
              <w:jc w:val="center"/>
              <w:rPr>
                <w:b w:val="0"/>
                <w:sz w:val="20"/>
              </w:rPr>
            </w:pPr>
            <w:r w:rsidRPr="004D0910">
              <w:rPr>
                <w:sz w:val="20"/>
              </w:rPr>
              <w:t>SECRETARIO</w:t>
            </w:r>
          </w:p>
        </w:tc>
        <w:tc>
          <w:tcPr>
            <w:tcW w:w="2125" w:type="dxa"/>
            <w:tcBorders>
              <w:top w:val="nil"/>
              <w:bottom w:val="single" w:sz="4" w:space="0" w:color="auto"/>
            </w:tcBorders>
            <w:shd w:val="clear" w:color="auto" w:fill="auto"/>
          </w:tcPr>
          <w:p w:rsidR="00DE709E" w:rsidRDefault="00DE709E" w:rsidP="00CD7E60">
            <w:pPr>
              <w:rPr>
                <w:rFonts w:ascii="Arial" w:hAnsi="Arial" w:cs="Arial"/>
                <w:b/>
              </w:rPr>
            </w:pPr>
            <w:r w:rsidRPr="004D0910">
              <w:rPr>
                <w:rFonts w:ascii="Arial" w:hAnsi="Arial" w:cs="Arial"/>
                <w:noProof/>
                <w:lang w:val="es-MX" w:eastAsia="es-MX"/>
              </w:rPr>
              <w:drawing>
                <wp:anchor distT="0" distB="0" distL="114300" distR="114300" simplePos="0" relativeHeight="251665408" behindDoc="0" locked="0" layoutInCell="1" allowOverlap="1">
                  <wp:simplePos x="0" y="0"/>
                  <wp:positionH relativeFrom="column">
                    <wp:posOffset>245745</wp:posOffset>
                  </wp:positionH>
                  <wp:positionV relativeFrom="paragraph">
                    <wp:posOffset>172085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p>
          <w:p w:rsidR="00DE709E" w:rsidRDefault="00DE709E" w:rsidP="00CD7E60">
            <w:pPr>
              <w:jc w:val="center"/>
              <w:rPr>
                <w:rFonts w:ascii="Arial" w:hAnsi="Arial" w:cs="Arial"/>
                <w:b/>
              </w:rPr>
            </w:pPr>
          </w:p>
          <w:p w:rsidR="00DE709E" w:rsidRPr="004D0910" w:rsidRDefault="00DE709E" w:rsidP="00CD7E60">
            <w:pPr>
              <w:jc w:val="center"/>
              <w:rPr>
                <w:rFonts w:ascii="Arial" w:hAnsi="Arial" w:cs="Arial"/>
                <w:b/>
              </w:rPr>
            </w:pPr>
            <w:r w:rsidRPr="004D0910">
              <w:rPr>
                <w:rFonts w:ascii="Arial" w:hAnsi="Arial" w:cs="Arial"/>
                <w:b/>
              </w:rPr>
              <w:t xml:space="preserve">DIP. </w:t>
            </w:r>
            <w:r>
              <w:rPr>
                <w:rFonts w:ascii="Arial" w:hAnsi="Arial" w:cs="Arial"/>
                <w:b/>
              </w:rPr>
              <w:t>LUIS MARÍ</w:t>
            </w:r>
            <w:r w:rsidRPr="004D0910">
              <w:rPr>
                <w:rFonts w:ascii="Arial" w:hAnsi="Arial" w:cs="Arial"/>
                <w:b/>
              </w:rPr>
              <w:t>A AGUILAR CASTILLO</w:t>
            </w:r>
          </w:p>
        </w:tc>
        <w:tc>
          <w:tcPr>
            <w:tcW w:w="2313"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c>
          <w:tcPr>
            <w:tcW w:w="2460"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r>
      <w:tr w:rsidR="004634AA" w:rsidRPr="004D0910" w:rsidTr="004634AA">
        <w:trPr>
          <w:trHeight w:val="147"/>
          <w:jc w:val="center"/>
        </w:trPr>
        <w:tc>
          <w:tcPr>
            <w:tcW w:w="9209" w:type="dxa"/>
            <w:gridSpan w:val="4"/>
            <w:tcBorders>
              <w:top w:val="single" w:sz="4" w:space="0" w:color="auto"/>
              <w:left w:val="nil"/>
              <w:bottom w:val="nil"/>
              <w:right w:val="nil"/>
            </w:tcBorders>
            <w:shd w:val="clear" w:color="auto" w:fill="auto"/>
          </w:tcPr>
          <w:p w:rsidR="004634AA" w:rsidRDefault="004634AA" w:rsidP="004634AA">
            <w:pPr>
              <w:pStyle w:val="Textoindependiente"/>
              <w:spacing w:line="240" w:lineRule="auto"/>
              <w:rPr>
                <w:b w:val="0"/>
                <w:sz w:val="16"/>
                <w:szCs w:val="16"/>
                <w:lang w:val="es-MX"/>
              </w:rPr>
            </w:pPr>
            <w:r w:rsidRPr="003D1E09">
              <w:rPr>
                <w:b w:val="0"/>
                <w:sz w:val="16"/>
                <w:szCs w:val="16"/>
              </w:rPr>
              <w:t xml:space="preserve">Esta hoja de firmas pertenece al Dictamen con proyecto de decreto </w:t>
            </w:r>
            <w:r>
              <w:rPr>
                <w:b w:val="0"/>
                <w:sz w:val="16"/>
                <w:szCs w:val="16"/>
              </w:rPr>
              <w:t>p</w:t>
            </w:r>
            <w:r w:rsidRPr="0058263C">
              <w:rPr>
                <w:b w:val="0"/>
                <w:sz w:val="16"/>
                <w:szCs w:val="16"/>
              </w:rPr>
              <w:t>or el que se modifican diversas disposiciones del Código de la Administración Pública de Yucatán y del Código Penal del Estado de Yucatán, en materia de cerrajeros</w:t>
            </w:r>
            <w:r w:rsidRPr="003D1E09">
              <w:rPr>
                <w:b w:val="0"/>
                <w:sz w:val="16"/>
                <w:szCs w:val="16"/>
                <w:lang w:val="es-MX"/>
              </w:rPr>
              <w:t>.</w:t>
            </w:r>
          </w:p>
          <w:p w:rsidR="004634AA" w:rsidRPr="004634AA" w:rsidRDefault="004634AA" w:rsidP="00CD7E60">
            <w:pPr>
              <w:pStyle w:val="Textoindependiente"/>
              <w:spacing w:line="240" w:lineRule="auto"/>
              <w:rPr>
                <w:caps/>
                <w:sz w:val="20"/>
                <w:lang w:val="es-MX"/>
              </w:rPr>
            </w:pPr>
          </w:p>
        </w:tc>
      </w:tr>
      <w:tr w:rsidR="00DE709E" w:rsidRPr="004D0910" w:rsidTr="004634AA">
        <w:trPr>
          <w:trHeight w:val="147"/>
          <w:jc w:val="center"/>
        </w:trPr>
        <w:tc>
          <w:tcPr>
            <w:tcW w:w="2311" w:type="dxa"/>
            <w:tcBorders>
              <w:top w:val="nil"/>
              <w:bottom w:val="single" w:sz="4" w:space="0" w:color="auto"/>
            </w:tcBorders>
            <w:shd w:val="clear" w:color="auto" w:fill="auto"/>
          </w:tcPr>
          <w:p w:rsidR="00DE709E" w:rsidRDefault="00DE709E" w:rsidP="00CD7E60">
            <w:pPr>
              <w:pStyle w:val="Textoindependiente"/>
              <w:spacing w:line="240" w:lineRule="auto"/>
              <w:jc w:val="center"/>
              <w:rPr>
                <w:caps/>
                <w:sz w:val="20"/>
              </w:rPr>
            </w:pPr>
          </w:p>
          <w:p w:rsidR="00CD7E60" w:rsidRPr="004D0910" w:rsidRDefault="00CD7E60" w:rsidP="00CD7E60">
            <w:pPr>
              <w:pStyle w:val="Textoindependiente"/>
              <w:spacing w:line="240" w:lineRule="auto"/>
              <w:jc w:val="center"/>
              <w:rPr>
                <w:caps/>
                <w:sz w:val="20"/>
              </w:rPr>
            </w:pPr>
          </w:p>
          <w:p w:rsidR="00DE709E" w:rsidRPr="004D0910" w:rsidRDefault="00DE709E" w:rsidP="00CD7E60">
            <w:pPr>
              <w:pStyle w:val="Textoindependiente"/>
              <w:spacing w:line="240" w:lineRule="auto"/>
              <w:jc w:val="center"/>
              <w:rPr>
                <w:caps/>
                <w:sz w:val="20"/>
              </w:rPr>
            </w:pPr>
          </w:p>
          <w:p w:rsidR="00DE709E" w:rsidRPr="004D0910" w:rsidRDefault="00DE709E" w:rsidP="00CD7E60">
            <w:pPr>
              <w:pStyle w:val="Textoindependiente"/>
              <w:spacing w:line="240" w:lineRule="auto"/>
              <w:jc w:val="center"/>
              <w:rPr>
                <w:caps/>
                <w:sz w:val="20"/>
              </w:rPr>
            </w:pPr>
          </w:p>
          <w:p w:rsidR="00DE709E" w:rsidRPr="004D0910" w:rsidRDefault="00DE709E" w:rsidP="00CD7E60">
            <w:pPr>
              <w:jc w:val="center"/>
              <w:rPr>
                <w:rFonts w:ascii="Arial" w:hAnsi="Arial" w:cs="Arial"/>
                <w:caps/>
                <w:lang w:val="pt-BR"/>
              </w:rPr>
            </w:pPr>
            <w:r w:rsidRPr="004D0910">
              <w:rPr>
                <w:rFonts w:ascii="Arial" w:hAnsi="Arial" w:cs="Arial"/>
                <w:b/>
                <w:caps/>
                <w:lang w:val="pt-BR"/>
              </w:rPr>
              <w:t>VOCAL</w:t>
            </w:r>
          </w:p>
        </w:tc>
        <w:tc>
          <w:tcPr>
            <w:tcW w:w="2125" w:type="dxa"/>
            <w:tcBorders>
              <w:top w:val="nil"/>
              <w:bottom w:val="single" w:sz="4" w:space="0" w:color="auto"/>
            </w:tcBorders>
            <w:shd w:val="clear" w:color="auto" w:fill="auto"/>
          </w:tcPr>
          <w:p w:rsidR="00DE709E" w:rsidRPr="004D0910" w:rsidRDefault="00DE709E" w:rsidP="00CD7E60">
            <w:pPr>
              <w:jc w:val="center"/>
              <w:rPr>
                <w:rFonts w:ascii="Arial" w:hAnsi="Arial" w:cs="Arial"/>
                <w:b/>
                <w:caps/>
                <w:lang w:val="pt-BR"/>
              </w:rPr>
            </w:pPr>
            <w:r w:rsidRPr="004D0910">
              <w:rPr>
                <w:rFonts w:ascii="Arial" w:hAnsi="Arial" w:cs="Arial"/>
                <w:noProof/>
                <w:lang w:val="es-MX" w:eastAsia="es-MX"/>
              </w:rPr>
              <w:drawing>
                <wp:anchor distT="0" distB="0" distL="114300" distR="114300" simplePos="0" relativeHeight="251666432" behindDoc="0" locked="0" layoutInCell="1" allowOverlap="1">
                  <wp:simplePos x="0" y="0"/>
                  <wp:positionH relativeFrom="column">
                    <wp:posOffset>245745</wp:posOffset>
                  </wp:positionH>
                  <wp:positionV relativeFrom="paragraph">
                    <wp:posOffset>180975</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rsidR="00DE709E" w:rsidRPr="004D0910" w:rsidRDefault="00DE709E" w:rsidP="00CD7E60">
            <w:pPr>
              <w:jc w:val="center"/>
              <w:rPr>
                <w:rFonts w:ascii="Arial" w:hAnsi="Arial" w:cs="Arial"/>
                <w:b/>
                <w:caps/>
              </w:rPr>
            </w:pPr>
            <w:r w:rsidRPr="004D0910">
              <w:rPr>
                <w:rFonts w:ascii="Arial" w:hAnsi="Arial" w:cs="Arial"/>
                <w:b/>
                <w:caps/>
              </w:rPr>
              <w:t>DIP. SILVIA AMÉRICA LÓPEZ ESCOFFIÉ</w:t>
            </w:r>
          </w:p>
        </w:tc>
        <w:tc>
          <w:tcPr>
            <w:tcW w:w="2313"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c>
          <w:tcPr>
            <w:tcW w:w="2460"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r>
      <w:tr w:rsidR="00DE709E" w:rsidRPr="004D0910" w:rsidTr="003D1E09">
        <w:trPr>
          <w:trHeight w:val="147"/>
          <w:jc w:val="center"/>
        </w:trPr>
        <w:tc>
          <w:tcPr>
            <w:tcW w:w="2311" w:type="dxa"/>
            <w:tcBorders>
              <w:top w:val="nil"/>
              <w:bottom w:val="single" w:sz="4" w:space="0" w:color="auto"/>
            </w:tcBorders>
            <w:shd w:val="clear" w:color="auto" w:fill="auto"/>
          </w:tcPr>
          <w:p w:rsidR="00DE709E" w:rsidRPr="004D0910" w:rsidRDefault="00DE709E" w:rsidP="00CD7E60">
            <w:pPr>
              <w:pStyle w:val="Textoindependiente"/>
              <w:spacing w:line="240" w:lineRule="auto"/>
              <w:jc w:val="center"/>
              <w:rPr>
                <w:b w:val="0"/>
                <w:caps/>
                <w:sz w:val="20"/>
              </w:rPr>
            </w:pPr>
          </w:p>
          <w:p w:rsidR="00DE709E" w:rsidRDefault="00DE709E" w:rsidP="00CD7E60">
            <w:pPr>
              <w:pStyle w:val="Textoindependiente"/>
              <w:spacing w:line="240" w:lineRule="auto"/>
              <w:jc w:val="center"/>
              <w:rPr>
                <w:b w:val="0"/>
                <w:caps/>
                <w:sz w:val="20"/>
              </w:rPr>
            </w:pPr>
          </w:p>
          <w:p w:rsidR="0058263C" w:rsidRPr="004D0910" w:rsidRDefault="0058263C" w:rsidP="00CD7E60">
            <w:pPr>
              <w:pStyle w:val="Textoindependiente"/>
              <w:spacing w:line="240" w:lineRule="auto"/>
              <w:jc w:val="center"/>
              <w:rPr>
                <w:b w:val="0"/>
                <w:caps/>
                <w:sz w:val="20"/>
              </w:rPr>
            </w:pPr>
          </w:p>
          <w:p w:rsidR="00DE709E" w:rsidRPr="004D0910" w:rsidRDefault="00DE709E" w:rsidP="00CD7E60">
            <w:pPr>
              <w:pStyle w:val="Textoindependiente"/>
              <w:spacing w:line="240" w:lineRule="auto"/>
              <w:jc w:val="center"/>
              <w:rPr>
                <w:b w:val="0"/>
                <w:caps/>
                <w:sz w:val="20"/>
              </w:rPr>
            </w:pPr>
          </w:p>
          <w:p w:rsidR="00DE709E" w:rsidRPr="004D0910" w:rsidRDefault="00DE709E" w:rsidP="00CD7E60">
            <w:pPr>
              <w:pStyle w:val="Textoindependiente"/>
              <w:spacing w:line="240" w:lineRule="auto"/>
              <w:jc w:val="center"/>
              <w:rPr>
                <w:b w:val="0"/>
                <w:caps/>
                <w:sz w:val="20"/>
              </w:rPr>
            </w:pPr>
            <w:r w:rsidRPr="004D0910">
              <w:rPr>
                <w:caps/>
                <w:sz w:val="20"/>
              </w:rPr>
              <w:t>VOCAL</w:t>
            </w:r>
          </w:p>
        </w:tc>
        <w:tc>
          <w:tcPr>
            <w:tcW w:w="2125" w:type="dxa"/>
            <w:tcBorders>
              <w:top w:val="nil"/>
              <w:bottom w:val="single" w:sz="4" w:space="0" w:color="auto"/>
            </w:tcBorders>
            <w:shd w:val="clear" w:color="auto" w:fill="auto"/>
          </w:tcPr>
          <w:p w:rsidR="00DE709E" w:rsidRDefault="000F38D6" w:rsidP="00CD7E60">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0288" behindDoc="0" locked="0" layoutInCell="1" allowOverlap="1" wp14:anchorId="7273400B" wp14:editId="4A6CD50A">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DE709E" w:rsidRDefault="00DE709E" w:rsidP="00CD7E60">
            <w:pPr>
              <w:jc w:val="center"/>
              <w:rPr>
                <w:rFonts w:ascii="Arial" w:hAnsi="Arial" w:cs="Arial"/>
                <w:b/>
                <w:caps/>
              </w:rPr>
            </w:pPr>
          </w:p>
          <w:p w:rsidR="00DE709E" w:rsidRDefault="00DE709E" w:rsidP="00CD7E60">
            <w:pPr>
              <w:jc w:val="center"/>
              <w:rPr>
                <w:rFonts w:ascii="Arial" w:hAnsi="Arial" w:cs="Arial"/>
                <w:b/>
                <w:caps/>
              </w:rPr>
            </w:pPr>
          </w:p>
          <w:p w:rsidR="00DE709E" w:rsidRDefault="00DE709E" w:rsidP="00CD7E60">
            <w:pPr>
              <w:jc w:val="center"/>
              <w:rPr>
                <w:rFonts w:ascii="Arial" w:hAnsi="Arial" w:cs="Arial"/>
                <w:b/>
                <w:caps/>
              </w:rPr>
            </w:pPr>
          </w:p>
          <w:p w:rsidR="00DE709E" w:rsidRDefault="00DE709E" w:rsidP="00CD7E60">
            <w:pPr>
              <w:jc w:val="center"/>
              <w:rPr>
                <w:rFonts w:ascii="Arial" w:hAnsi="Arial" w:cs="Arial"/>
                <w:b/>
                <w:caps/>
              </w:rPr>
            </w:pPr>
          </w:p>
          <w:p w:rsidR="00DE709E" w:rsidRDefault="00DE709E" w:rsidP="00CD7E60">
            <w:pPr>
              <w:jc w:val="center"/>
              <w:rPr>
                <w:rFonts w:ascii="Arial" w:hAnsi="Arial" w:cs="Arial"/>
                <w:b/>
                <w:caps/>
              </w:rPr>
            </w:pPr>
          </w:p>
          <w:p w:rsidR="00DE709E" w:rsidRPr="004D0910" w:rsidRDefault="00DE709E" w:rsidP="00CD7E60">
            <w:pPr>
              <w:rPr>
                <w:rFonts w:ascii="Arial" w:hAnsi="Arial" w:cs="Arial"/>
                <w:b/>
                <w:caps/>
              </w:rPr>
            </w:pPr>
          </w:p>
          <w:p w:rsidR="00DE709E" w:rsidRPr="004D0910" w:rsidRDefault="00DE709E" w:rsidP="00CD7E60">
            <w:pPr>
              <w:jc w:val="center"/>
              <w:rPr>
                <w:rFonts w:ascii="Arial" w:hAnsi="Arial" w:cs="Arial"/>
                <w:b/>
                <w:caps/>
              </w:rPr>
            </w:pPr>
            <w:r w:rsidRPr="004D0910">
              <w:rPr>
                <w:rFonts w:ascii="Arial" w:hAnsi="Arial" w:cs="Arial"/>
                <w:b/>
                <w:caps/>
              </w:rPr>
              <w:t>DIP. ROSA ADRIANA DÍAZ LIZAMA</w:t>
            </w:r>
          </w:p>
        </w:tc>
        <w:tc>
          <w:tcPr>
            <w:tcW w:w="2313"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c>
          <w:tcPr>
            <w:tcW w:w="2460"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r>
      <w:tr w:rsidR="00DE709E" w:rsidRPr="004D0910" w:rsidTr="0050638C">
        <w:trPr>
          <w:trHeight w:val="147"/>
          <w:jc w:val="center"/>
        </w:trPr>
        <w:tc>
          <w:tcPr>
            <w:tcW w:w="2311" w:type="dxa"/>
            <w:tcBorders>
              <w:top w:val="nil"/>
              <w:bottom w:val="single" w:sz="4" w:space="0" w:color="auto"/>
            </w:tcBorders>
            <w:shd w:val="clear" w:color="auto" w:fill="auto"/>
          </w:tcPr>
          <w:p w:rsidR="00DE709E" w:rsidRPr="004D0910" w:rsidRDefault="00DE709E" w:rsidP="00CD7E60">
            <w:pPr>
              <w:pStyle w:val="Textoindependiente"/>
              <w:spacing w:line="240" w:lineRule="auto"/>
              <w:jc w:val="center"/>
              <w:rPr>
                <w:caps/>
                <w:sz w:val="20"/>
              </w:rPr>
            </w:pPr>
          </w:p>
          <w:p w:rsidR="00DE709E" w:rsidRDefault="00DE709E" w:rsidP="00CD7E60">
            <w:pPr>
              <w:pStyle w:val="Textoindependiente"/>
              <w:spacing w:line="240" w:lineRule="auto"/>
              <w:jc w:val="center"/>
              <w:rPr>
                <w:caps/>
                <w:sz w:val="20"/>
              </w:rPr>
            </w:pPr>
          </w:p>
          <w:p w:rsidR="0058263C" w:rsidRPr="004D0910" w:rsidRDefault="0058263C" w:rsidP="00CD7E60">
            <w:pPr>
              <w:pStyle w:val="Textoindependiente"/>
              <w:spacing w:line="240" w:lineRule="auto"/>
              <w:jc w:val="center"/>
              <w:rPr>
                <w:caps/>
                <w:sz w:val="20"/>
              </w:rPr>
            </w:pPr>
          </w:p>
          <w:p w:rsidR="00DE709E" w:rsidRPr="004D0910" w:rsidRDefault="00DE709E" w:rsidP="00CD7E60">
            <w:pPr>
              <w:pStyle w:val="Textoindependiente"/>
              <w:spacing w:line="240" w:lineRule="auto"/>
              <w:jc w:val="center"/>
              <w:rPr>
                <w:b w:val="0"/>
                <w:noProof/>
                <w:sz w:val="20"/>
                <w:lang w:val="es-MX" w:eastAsia="es-MX"/>
              </w:rPr>
            </w:pPr>
          </w:p>
          <w:p w:rsidR="00DE709E" w:rsidRPr="004D0910" w:rsidRDefault="00DE709E" w:rsidP="00CD7E60">
            <w:pPr>
              <w:pStyle w:val="Textoindependiente"/>
              <w:spacing w:line="240" w:lineRule="auto"/>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CD7E60">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2336" behindDoc="0" locked="0" layoutInCell="1" allowOverlap="1" wp14:anchorId="4C35C1F7" wp14:editId="455EF8B2">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DE709E" w:rsidRDefault="00DE709E" w:rsidP="00CD7E60">
            <w:pPr>
              <w:jc w:val="center"/>
              <w:rPr>
                <w:rFonts w:ascii="Arial" w:hAnsi="Arial" w:cs="Arial"/>
                <w:noProof/>
                <w:lang w:val="es-MX" w:eastAsia="es-MX"/>
              </w:rPr>
            </w:pPr>
          </w:p>
          <w:p w:rsidR="00DE709E" w:rsidRDefault="00DE709E" w:rsidP="00CD7E60">
            <w:pPr>
              <w:jc w:val="center"/>
              <w:rPr>
                <w:rFonts w:ascii="Arial" w:hAnsi="Arial" w:cs="Arial"/>
                <w:noProof/>
                <w:lang w:val="es-MX" w:eastAsia="es-MX"/>
              </w:rPr>
            </w:pPr>
          </w:p>
          <w:p w:rsidR="00DE709E" w:rsidRDefault="00DE709E" w:rsidP="00CD7E60">
            <w:pPr>
              <w:jc w:val="center"/>
              <w:rPr>
                <w:rFonts w:ascii="Arial" w:hAnsi="Arial" w:cs="Arial"/>
                <w:noProof/>
                <w:lang w:val="es-MX" w:eastAsia="es-MX"/>
              </w:rPr>
            </w:pPr>
          </w:p>
          <w:p w:rsidR="00DE709E" w:rsidRDefault="00DE709E" w:rsidP="00CD7E60">
            <w:pPr>
              <w:jc w:val="center"/>
              <w:rPr>
                <w:rFonts w:ascii="Arial" w:hAnsi="Arial" w:cs="Arial"/>
                <w:noProof/>
                <w:lang w:val="es-MX" w:eastAsia="es-MX"/>
              </w:rPr>
            </w:pPr>
          </w:p>
          <w:p w:rsidR="00DE709E" w:rsidRDefault="00DE709E" w:rsidP="00CD7E60">
            <w:pPr>
              <w:jc w:val="center"/>
              <w:rPr>
                <w:rFonts w:ascii="Arial" w:hAnsi="Arial" w:cs="Arial"/>
                <w:noProof/>
                <w:lang w:val="es-MX" w:eastAsia="es-MX"/>
              </w:rPr>
            </w:pPr>
          </w:p>
          <w:p w:rsidR="00DE709E" w:rsidRDefault="00DE709E" w:rsidP="00CD7E60">
            <w:pPr>
              <w:jc w:val="center"/>
              <w:rPr>
                <w:rFonts w:ascii="Arial" w:hAnsi="Arial" w:cs="Arial"/>
                <w:noProof/>
                <w:lang w:val="es-MX" w:eastAsia="es-MX"/>
              </w:rPr>
            </w:pPr>
          </w:p>
          <w:p w:rsidR="00DE709E" w:rsidRPr="004D0910" w:rsidRDefault="00DE709E" w:rsidP="00CD7E60">
            <w:pPr>
              <w:jc w:val="center"/>
              <w:rPr>
                <w:rFonts w:ascii="Arial" w:hAnsi="Arial" w:cs="Arial"/>
                <w:b/>
                <w:caps/>
                <w:lang w:val="pt-BR"/>
              </w:rPr>
            </w:pPr>
            <w:r w:rsidRPr="004D0910">
              <w:rPr>
                <w:rFonts w:ascii="Arial" w:hAnsi="Arial" w:cs="Arial"/>
                <w:b/>
                <w:caps/>
                <w:lang w:val="pt-BR"/>
              </w:rPr>
              <w:t>DIP. FELIPE CERVERA HERNÁNDEZ</w:t>
            </w:r>
          </w:p>
        </w:tc>
        <w:tc>
          <w:tcPr>
            <w:tcW w:w="2313"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c>
          <w:tcPr>
            <w:tcW w:w="2460"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r>
      <w:tr w:rsidR="00DE709E" w:rsidRPr="00B76C2C" w:rsidTr="004634AA">
        <w:trPr>
          <w:trHeight w:val="147"/>
          <w:jc w:val="center"/>
        </w:trPr>
        <w:tc>
          <w:tcPr>
            <w:tcW w:w="2311" w:type="dxa"/>
            <w:tcBorders>
              <w:top w:val="nil"/>
              <w:bottom w:val="single" w:sz="4" w:space="0" w:color="auto"/>
            </w:tcBorders>
            <w:shd w:val="clear" w:color="auto" w:fill="auto"/>
          </w:tcPr>
          <w:p w:rsidR="00DE709E" w:rsidRDefault="00DE709E" w:rsidP="00CD7E60">
            <w:pPr>
              <w:pStyle w:val="Textoindependiente"/>
              <w:spacing w:line="240" w:lineRule="auto"/>
              <w:jc w:val="center"/>
              <w:rPr>
                <w:b w:val="0"/>
                <w:noProof/>
                <w:sz w:val="20"/>
                <w:lang w:val="es-MX" w:eastAsia="es-MX"/>
              </w:rPr>
            </w:pPr>
          </w:p>
          <w:p w:rsidR="00DE709E" w:rsidRDefault="00DE709E" w:rsidP="00CD7E60">
            <w:pPr>
              <w:pStyle w:val="Textoindependiente"/>
              <w:spacing w:line="240" w:lineRule="auto"/>
              <w:jc w:val="center"/>
              <w:rPr>
                <w:b w:val="0"/>
                <w:noProof/>
                <w:sz w:val="20"/>
                <w:lang w:val="es-MX" w:eastAsia="es-MX"/>
              </w:rPr>
            </w:pPr>
          </w:p>
          <w:p w:rsidR="00DE709E" w:rsidRDefault="00DE709E" w:rsidP="00CD7E60">
            <w:pPr>
              <w:pStyle w:val="Textoindependiente"/>
              <w:spacing w:line="240" w:lineRule="auto"/>
              <w:jc w:val="center"/>
              <w:rPr>
                <w:b w:val="0"/>
                <w:noProof/>
                <w:sz w:val="20"/>
                <w:lang w:val="es-MX" w:eastAsia="es-MX"/>
              </w:rPr>
            </w:pPr>
          </w:p>
          <w:p w:rsidR="0058263C" w:rsidRDefault="0058263C" w:rsidP="00CD7E60">
            <w:pPr>
              <w:pStyle w:val="Textoindependiente"/>
              <w:spacing w:line="240" w:lineRule="auto"/>
              <w:jc w:val="center"/>
              <w:rPr>
                <w:b w:val="0"/>
                <w:noProof/>
                <w:sz w:val="20"/>
                <w:lang w:val="es-MX" w:eastAsia="es-MX"/>
              </w:rPr>
            </w:pPr>
          </w:p>
          <w:p w:rsidR="0058263C" w:rsidRDefault="0058263C" w:rsidP="00CD7E60">
            <w:pPr>
              <w:pStyle w:val="Textoindependiente"/>
              <w:spacing w:line="240" w:lineRule="auto"/>
              <w:jc w:val="center"/>
              <w:rPr>
                <w:b w:val="0"/>
                <w:noProof/>
                <w:sz w:val="20"/>
                <w:lang w:val="es-MX" w:eastAsia="es-MX"/>
              </w:rPr>
            </w:pPr>
          </w:p>
          <w:p w:rsidR="00DE709E" w:rsidRPr="004D0910" w:rsidRDefault="00DE709E" w:rsidP="00CD7E60">
            <w:pPr>
              <w:pStyle w:val="Textoindependiente"/>
              <w:spacing w:line="240" w:lineRule="auto"/>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CD7E60">
            <w:pPr>
              <w:jc w:val="center"/>
              <w:rPr>
                <w:rFonts w:ascii="Arial" w:hAnsi="Arial" w:cs="Arial"/>
                <w:b/>
                <w:caps/>
                <w:lang w:val="pt-BR"/>
              </w:rPr>
            </w:pPr>
            <w:r w:rsidRPr="004D0910">
              <w:rPr>
                <w:rFonts w:ascii="Arial" w:hAnsi="Arial" w:cs="Arial"/>
                <w:noProof/>
                <w:lang w:val="es-MX" w:eastAsia="es-MX"/>
              </w:rPr>
              <w:drawing>
                <wp:anchor distT="0" distB="0" distL="114300" distR="114300" simplePos="0" relativeHeight="251667456" behindDoc="0" locked="0" layoutInCell="1" allowOverlap="1">
                  <wp:simplePos x="0" y="0"/>
                  <wp:positionH relativeFrom="column">
                    <wp:posOffset>215004</wp:posOffset>
                  </wp:positionH>
                  <wp:positionV relativeFrom="paragraph">
                    <wp:posOffset>155575</wp:posOffset>
                  </wp:positionV>
                  <wp:extent cx="726440" cy="971415"/>
                  <wp:effectExtent l="0" t="0" r="0" b="635"/>
                  <wp:wrapSquare wrapText="bothSides"/>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6440" cy="971415"/>
                          </a:xfrm>
                          <a:prstGeom prst="rect">
                            <a:avLst/>
                          </a:prstGeom>
                          <a:noFill/>
                          <a:ln>
                            <a:noFill/>
                          </a:ln>
                        </pic:spPr>
                      </pic:pic>
                    </a:graphicData>
                  </a:graphic>
                </wp:anchor>
              </w:drawing>
            </w:r>
          </w:p>
          <w:p w:rsidR="00DE709E" w:rsidRPr="004D0910" w:rsidRDefault="00DE709E" w:rsidP="00CD7E60">
            <w:pPr>
              <w:jc w:val="center"/>
              <w:rPr>
                <w:rFonts w:ascii="Arial" w:hAnsi="Arial" w:cs="Arial"/>
                <w:b/>
                <w:caps/>
                <w:lang w:val="pt-BR"/>
              </w:rPr>
            </w:pPr>
          </w:p>
          <w:p w:rsidR="00DE709E" w:rsidRPr="004D0910" w:rsidRDefault="00DE709E" w:rsidP="00CD7E60">
            <w:pPr>
              <w:jc w:val="center"/>
              <w:rPr>
                <w:rFonts w:ascii="Arial" w:hAnsi="Arial" w:cs="Arial"/>
                <w:b/>
                <w:caps/>
                <w:lang w:val="pt-BR"/>
              </w:rPr>
            </w:pPr>
            <w:r w:rsidRPr="004D0910">
              <w:rPr>
                <w:rFonts w:ascii="Arial" w:hAnsi="Arial" w:cs="Arial"/>
                <w:b/>
                <w:caps/>
                <w:lang w:val="pt-BR"/>
              </w:rPr>
              <w:t>DIP. VÍCTOR MERARI SÁNCHEZ ROCA</w:t>
            </w:r>
          </w:p>
        </w:tc>
        <w:tc>
          <w:tcPr>
            <w:tcW w:w="2313" w:type="dxa"/>
            <w:tcBorders>
              <w:top w:val="nil"/>
              <w:bottom w:val="single" w:sz="4" w:space="0" w:color="auto"/>
            </w:tcBorders>
            <w:shd w:val="clear" w:color="auto" w:fill="auto"/>
          </w:tcPr>
          <w:p w:rsidR="00DE709E" w:rsidRPr="00B2584F" w:rsidRDefault="00DE709E" w:rsidP="00CD7E60">
            <w:pPr>
              <w:pStyle w:val="Textoindependiente"/>
              <w:spacing w:line="240" w:lineRule="auto"/>
              <w:rPr>
                <w:caps/>
                <w:sz w:val="20"/>
                <w:lang w:val="pt-BR"/>
              </w:rPr>
            </w:pPr>
          </w:p>
        </w:tc>
        <w:tc>
          <w:tcPr>
            <w:tcW w:w="2460" w:type="dxa"/>
            <w:tcBorders>
              <w:top w:val="nil"/>
              <w:bottom w:val="single" w:sz="4" w:space="0" w:color="auto"/>
            </w:tcBorders>
            <w:shd w:val="clear" w:color="auto" w:fill="auto"/>
          </w:tcPr>
          <w:p w:rsidR="00DE709E" w:rsidRPr="00B2584F" w:rsidRDefault="00DE709E" w:rsidP="00CD7E60">
            <w:pPr>
              <w:pStyle w:val="Textoindependiente"/>
              <w:spacing w:line="240" w:lineRule="auto"/>
              <w:rPr>
                <w:caps/>
                <w:sz w:val="20"/>
                <w:lang w:val="pt-BR"/>
              </w:rPr>
            </w:pPr>
          </w:p>
        </w:tc>
      </w:tr>
      <w:tr w:rsidR="004634AA" w:rsidRPr="004634AA" w:rsidTr="004634AA">
        <w:trPr>
          <w:trHeight w:val="147"/>
          <w:jc w:val="center"/>
        </w:trPr>
        <w:tc>
          <w:tcPr>
            <w:tcW w:w="9209" w:type="dxa"/>
            <w:gridSpan w:val="4"/>
            <w:tcBorders>
              <w:top w:val="single" w:sz="4" w:space="0" w:color="auto"/>
              <w:left w:val="nil"/>
              <w:bottom w:val="nil"/>
              <w:right w:val="nil"/>
            </w:tcBorders>
            <w:shd w:val="clear" w:color="auto" w:fill="auto"/>
          </w:tcPr>
          <w:p w:rsidR="004634AA" w:rsidRDefault="004634AA" w:rsidP="004634AA">
            <w:pPr>
              <w:pStyle w:val="Textoindependiente"/>
              <w:spacing w:line="240" w:lineRule="auto"/>
              <w:rPr>
                <w:b w:val="0"/>
                <w:sz w:val="16"/>
                <w:szCs w:val="16"/>
                <w:lang w:val="es-MX"/>
              </w:rPr>
            </w:pPr>
            <w:r w:rsidRPr="003D1E09">
              <w:rPr>
                <w:b w:val="0"/>
                <w:sz w:val="16"/>
                <w:szCs w:val="16"/>
              </w:rPr>
              <w:t xml:space="preserve">Esta hoja de firmas pertenece al Dictamen con proyecto de decreto </w:t>
            </w:r>
            <w:r>
              <w:rPr>
                <w:b w:val="0"/>
                <w:sz w:val="16"/>
                <w:szCs w:val="16"/>
              </w:rPr>
              <w:t>p</w:t>
            </w:r>
            <w:r w:rsidRPr="0058263C">
              <w:rPr>
                <w:b w:val="0"/>
                <w:sz w:val="16"/>
                <w:szCs w:val="16"/>
              </w:rPr>
              <w:t>or el que se modifican diversas disposiciones del Código de la Administración Pública de Yucatán y del Código Penal del Estado de Yucatán, en materia de cerrajeros</w:t>
            </w:r>
            <w:r w:rsidRPr="003D1E09">
              <w:rPr>
                <w:b w:val="0"/>
                <w:sz w:val="16"/>
                <w:szCs w:val="16"/>
                <w:lang w:val="es-MX"/>
              </w:rPr>
              <w:t>.</w:t>
            </w:r>
          </w:p>
          <w:p w:rsidR="004634AA" w:rsidRPr="004634AA" w:rsidRDefault="004634AA" w:rsidP="00CD7E60">
            <w:pPr>
              <w:pStyle w:val="Textoindependiente"/>
              <w:spacing w:line="240" w:lineRule="auto"/>
              <w:rPr>
                <w:caps/>
                <w:sz w:val="20"/>
                <w:lang w:val="es-MX"/>
              </w:rPr>
            </w:pPr>
          </w:p>
        </w:tc>
      </w:tr>
      <w:tr w:rsidR="00DE709E" w:rsidRPr="004D0910" w:rsidTr="004634AA">
        <w:trPr>
          <w:trHeight w:val="147"/>
          <w:jc w:val="center"/>
        </w:trPr>
        <w:tc>
          <w:tcPr>
            <w:tcW w:w="2311" w:type="dxa"/>
            <w:tcBorders>
              <w:top w:val="nil"/>
              <w:bottom w:val="single" w:sz="4" w:space="0" w:color="auto"/>
            </w:tcBorders>
            <w:shd w:val="clear" w:color="auto" w:fill="auto"/>
          </w:tcPr>
          <w:p w:rsidR="00DE709E" w:rsidRPr="004634AA" w:rsidRDefault="00DE709E" w:rsidP="00CD7E60">
            <w:pPr>
              <w:pStyle w:val="Textoindependiente"/>
              <w:spacing w:line="240" w:lineRule="auto"/>
              <w:jc w:val="center"/>
              <w:rPr>
                <w:b w:val="0"/>
                <w:noProof/>
                <w:sz w:val="20"/>
                <w:lang w:val="es-MX" w:eastAsia="es-MX"/>
              </w:rPr>
            </w:pPr>
          </w:p>
          <w:p w:rsidR="00DE709E" w:rsidRPr="004634AA" w:rsidRDefault="00DE709E" w:rsidP="00CD7E60">
            <w:pPr>
              <w:pStyle w:val="Textoindependiente"/>
              <w:spacing w:line="240" w:lineRule="auto"/>
              <w:jc w:val="center"/>
              <w:rPr>
                <w:b w:val="0"/>
                <w:noProof/>
                <w:sz w:val="20"/>
                <w:lang w:val="es-MX" w:eastAsia="es-MX"/>
              </w:rPr>
            </w:pPr>
          </w:p>
          <w:p w:rsidR="00DE709E" w:rsidRPr="004634AA" w:rsidRDefault="00DE709E" w:rsidP="00CD7E60">
            <w:pPr>
              <w:pStyle w:val="Textoindependiente"/>
              <w:spacing w:line="240" w:lineRule="auto"/>
              <w:jc w:val="center"/>
              <w:rPr>
                <w:b w:val="0"/>
                <w:noProof/>
                <w:sz w:val="20"/>
                <w:lang w:val="es-MX" w:eastAsia="es-MX"/>
              </w:rPr>
            </w:pPr>
          </w:p>
          <w:p w:rsidR="0058263C" w:rsidRPr="004634AA" w:rsidRDefault="0058263C" w:rsidP="00CD7E60">
            <w:pPr>
              <w:pStyle w:val="Textoindependiente"/>
              <w:spacing w:line="240" w:lineRule="auto"/>
              <w:jc w:val="center"/>
              <w:rPr>
                <w:b w:val="0"/>
                <w:noProof/>
                <w:sz w:val="20"/>
                <w:lang w:val="es-MX" w:eastAsia="es-MX"/>
              </w:rPr>
            </w:pPr>
          </w:p>
          <w:p w:rsidR="00DE709E" w:rsidRPr="004D0910" w:rsidRDefault="00DE709E" w:rsidP="00CD7E60">
            <w:pPr>
              <w:pStyle w:val="Textoindependiente"/>
              <w:spacing w:line="240" w:lineRule="auto"/>
              <w:jc w:val="center"/>
              <w:rPr>
                <w:b w:val="0"/>
                <w:noProof/>
                <w:sz w:val="20"/>
                <w:lang w:val="es-MX" w:eastAsia="es-MX"/>
              </w:rPr>
            </w:pPr>
            <w:r w:rsidRPr="004D0910">
              <w:rPr>
                <w:noProof/>
                <w:sz w:val="20"/>
                <w:lang w:val="es-MX" w:eastAsia="es-MX"/>
              </w:rPr>
              <w:t>VOCAL</w:t>
            </w:r>
          </w:p>
        </w:tc>
        <w:tc>
          <w:tcPr>
            <w:tcW w:w="2125" w:type="dxa"/>
            <w:tcBorders>
              <w:top w:val="single" w:sz="4" w:space="0" w:color="auto"/>
              <w:bottom w:val="single" w:sz="4" w:space="0" w:color="auto"/>
            </w:tcBorders>
            <w:shd w:val="clear" w:color="auto" w:fill="auto"/>
          </w:tcPr>
          <w:p w:rsidR="00DE709E" w:rsidRDefault="00DE709E" w:rsidP="00CD7E60">
            <w:pPr>
              <w:jc w:val="center"/>
              <w:rPr>
                <w:rFonts w:ascii="Arial" w:hAnsi="Arial" w:cs="Arial"/>
                <w:b/>
                <w:caps/>
                <w:lang w:val="pt-BR"/>
              </w:rPr>
            </w:pPr>
            <w:r w:rsidRPr="004D0910">
              <w:rPr>
                <w:rFonts w:ascii="Arial" w:hAnsi="Arial" w:cs="Arial"/>
                <w:noProof/>
                <w:lang w:val="es-MX" w:eastAsia="es-MX"/>
              </w:rPr>
              <w:drawing>
                <wp:inline distT="0" distB="0" distL="0" distR="0" wp14:anchorId="70AC5B61" wp14:editId="1F3A95BF">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DE709E" w:rsidRPr="004D0910" w:rsidRDefault="00DE709E" w:rsidP="00CD7E60">
            <w:pPr>
              <w:jc w:val="center"/>
              <w:rPr>
                <w:rFonts w:ascii="Arial" w:hAnsi="Arial" w:cs="Arial"/>
                <w:b/>
                <w:caps/>
                <w:lang w:val="pt-BR"/>
              </w:rPr>
            </w:pPr>
          </w:p>
          <w:p w:rsidR="00DE709E" w:rsidRPr="00B2584F" w:rsidRDefault="00DE709E" w:rsidP="00CD7E60">
            <w:pPr>
              <w:jc w:val="center"/>
              <w:rPr>
                <w:rFonts w:ascii="Arial" w:hAnsi="Arial" w:cs="Arial"/>
                <w:b/>
                <w:caps/>
                <w:lang w:val="es-MX"/>
              </w:rPr>
            </w:pPr>
            <w:r w:rsidRPr="00B2584F">
              <w:rPr>
                <w:rFonts w:ascii="Arial" w:hAnsi="Arial" w:cs="Arial"/>
                <w:b/>
                <w:caps/>
                <w:lang w:val="es-MX"/>
              </w:rPr>
              <w:t>DIP. MARTÍN ENRIQUE CASTILLO RUZ</w:t>
            </w:r>
          </w:p>
        </w:tc>
        <w:tc>
          <w:tcPr>
            <w:tcW w:w="2313"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c>
          <w:tcPr>
            <w:tcW w:w="2460" w:type="dxa"/>
            <w:tcBorders>
              <w:top w:val="nil"/>
              <w:bottom w:val="single" w:sz="4" w:space="0" w:color="auto"/>
            </w:tcBorders>
            <w:shd w:val="clear" w:color="auto" w:fill="auto"/>
          </w:tcPr>
          <w:p w:rsidR="00DE709E" w:rsidRPr="004D0910" w:rsidRDefault="00DE709E" w:rsidP="00CD7E60">
            <w:pPr>
              <w:pStyle w:val="Textoindependiente"/>
              <w:spacing w:line="240" w:lineRule="auto"/>
              <w:rPr>
                <w:caps/>
                <w:sz w:val="20"/>
              </w:rPr>
            </w:pPr>
          </w:p>
        </w:tc>
      </w:tr>
      <w:tr w:rsidR="00DE709E" w:rsidRPr="0099479C" w:rsidTr="00AF3D71">
        <w:trPr>
          <w:trHeight w:val="147"/>
          <w:jc w:val="center"/>
        </w:trPr>
        <w:tc>
          <w:tcPr>
            <w:tcW w:w="9209" w:type="dxa"/>
            <w:gridSpan w:val="4"/>
            <w:tcBorders>
              <w:top w:val="single" w:sz="4" w:space="0" w:color="auto"/>
              <w:left w:val="nil"/>
              <w:bottom w:val="nil"/>
              <w:right w:val="nil"/>
            </w:tcBorders>
            <w:shd w:val="clear" w:color="auto" w:fill="auto"/>
          </w:tcPr>
          <w:p w:rsidR="0050638C" w:rsidRPr="0050638C" w:rsidRDefault="0058263C" w:rsidP="00CD7E60">
            <w:pPr>
              <w:jc w:val="both"/>
              <w:rPr>
                <w:rFonts w:ascii="Arial" w:hAnsi="Arial" w:cs="Arial"/>
                <w:b/>
                <w:sz w:val="16"/>
                <w:szCs w:val="16"/>
              </w:rPr>
            </w:pPr>
            <w:r w:rsidRPr="0058263C">
              <w:rPr>
                <w:rFonts w:ascii="Arial" w:hAnsi="Arial" w:cs="Arial"/>
                <w:sz w:val="16"/>
                <w:szCs w:val="16"/>
              </w:rPr>
              <w:t>Esta hoja de firmas pertenece al Dictamen con proyecto de decreto por el que se modifican diversas disposiciones del Código de la Administración Pública de Yucatán y del Código Penal del Estado de Yucatán, en materia de cerrajeros.</w:t>
            </w:r>
          </w:p>
          <w:p w:rsidR="00DE709E" w:rsidRPr="0099479C" w:rsidRDefault="00DE709E" w:rsidP="00CD7E60">
            <w:pPr>
              <w:jc w:val="both"/>
              <w:rPr>
                <w:caps/>
              </w:rPr>
            </w:pPr>
          </w:p>
        </w:tc>
      </w:tr>
    </w:tbl>
    <w:p w:rsidR="0011376B" w:rsidRPr="00437E49" w:rsidRDefault="0011376B" w:rsidP="006E1B18">
      <w:pPr>
        <w:ind w:firstLine="709"/>
        <w:jc w:val="both"/>
        <w:rPr>
          <w:b/>
          <w:caps/>
          <w:sz w:val="16"/>
          <w:szCs w:val="16"/>
        </w:rPr>
      </w:pPr>
    </w:p>
    <w:sectPr w:rsidR="0011376B" w:rsidRPr="00437E49" w:rsidSect="00156FD6">
      <w:headerReference w:type="default" r:id="rId17"/>
      <w:footerReference w:type="even" r:id="rId18"/>
      <w:footerReference w:type="default" r:id="rId19"/>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B5E" w:rsidRDefault="00C46B5E">
      <w:r>
        <w:separator/>
      </w:r>
    </w:p>
  </w:endnote>
  <w:endnote w:type="continuationSeparator" w:id="0">
    <w:p w:rsidR="00C46B5E" w:rsidRDefault="00C4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DFF" w:rsidRDefault="005B7DFF"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5B7DFF" w:rsidRPr="007D12C4" w:rsidRDefault="005B7DFF" w:rsidP="008E6043">
        <w:pPr>
          <w:pStyle w:val="Piedepgina"/>
          <w:jc w:val="center"/>
          <w:rPr>
            <w:rFonts w:ascii="Brush Script MT" w:hAnsi="Brush Script MT"/>
            <w:i/>
          </w:rPr>
        </w:pPr>
      </w:p>
      <w:p w:rsidR="005B7DFF" w:rsidRPr="001C0BCC" w:rsidRDefault="005B7DFF"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2C2251">
          <w:rPr>
            <w:rFonts w:ascii="Arial" w:hAnsi="Arial" w:cs="Arial"/>
            <w:noProof/>
          </w:rPr>
          <w:t>1</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B5E" w:rsidRDefault="00C46B5E">
      <w:r>
        <w:separator/>
      </w:r>
    </w:p>
  </w:footnote>
  <w:footnote w:type="continuationSeparator" w:id="0">
    <w:p w:rsidR="00C46B5E" w:rsidRDefault="00C4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59264" behindDoc="0" locked="0" layoutInCell="1" allowOverlap="1" wp14:anchorId="49EE4347" wp14:editId="5497E74A">
              <wp:simplePos x="0" y="0"/>
              <wp:positionH relativeFrom="column">
                <wp:posOffset>-1029970</wp:posOffset>
              </wp:positionH>
              <wp:positionV relativeFrom="paragraph">
                <wp:posOffset>-276225</wp:posOffset>
              </wp:positionV>
              <wp:extent cx="1600200" cy="1548765"/>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548765"/>
                        <a:chOff x="516" y="126"/>
                        <a:chExt cx="2520" cy="2439"/>
                      </a:xfrm>
                    </wpg:grpSpPr>
                    <wps:wsp>
                      <wps:cNvPr id="1" name="Cuadro de texto 2"/>
                      <wps:cNvSpPr txBox="1">
                        <a:spLocks noChangeArrowheads="1"/>
                      </wps:cNvSpPr>
                      <wps:spPr bwMode="auto">
                        <a:xfrm>
                          <a:off x="516" y="1802"/>
                          <a:ext cx="2520" cy="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Pr="00102E0C" w:rsidRDefault="005B7DFF" w:rsidP="005B7DF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5B7DFF" w:rsidRPr="00102E0C" w:rsidRDefault="005B7DFF" w:rsidP="005B7DFF">
                            <w:pPr>
                              <w:jc w:val="center"/>
                              <w:rPr>
                                <w:rFonts w:ascii="Helvetica" w:hAnsi="Helvetica"/>
                                <w:b/>
                                <w:sz w:val="13"/>
                                <w:szCs w:val="13"/>
                              </w:rPr>
                            </w:pPr>
                            <w:r w:rsidRPr="00102E0C">
                              <w:rPr>
                                <w:rFonts w:ascii="Helvetica" w:hAnsi="Helvetica"/>
                                <w:b/>
                                <w:sz w:val="13"/>
                                <w:szCs w:val="13"/>
                              </w:rPr>
                              <w:t>LIBRE Y SOBERANO DE</w:t>
                            </w:r>
                          </w:p>
                          <w:p w:rsidR="005B7DFF" w:rsidRPr="00102E0C" w:rsidRDefault="005B7DFF" w:rsidP="005B7DFF">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E4347" id="Grupo 16" o:spid="_x0000_s1026" style="position:absolute;margin-left:-81.1pt;margin-top:-21.75pt;width:126pt;height:121.95pt;z-index:251659264" coordorigin="516,126" coordsize="2520,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">
              <v:shapetype id="_x0000_t202" coordsize="21600,21600" o:spt="202" path="m,l,21600r21600,l21600,xe">
                <v:stroke joinstyle="miter"/>
                <v:path gradientshapeok="t" o:connecttype="rect"/>
              </v:shapetype>
              <v:shape id="Cuadro de texto 2" o:spid="_x0000_s1027" type="#_x0000_t202" style="position:absolute;left:516;top:1802;width:252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5B7DFF" w:rsidRPr="00102E0C" w:rsidRDefault="005B7DFF" w:rsidP="005B7DF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5B7DFF" w:rsidRPr="00102E0C" w:rsidRDefault="005B7DFF" w:rsidP="005B7DFF">
                      <w:pPr>
                        <w:jc w:val="center"/>
                        <w:rPr>
                          <w:rFonts w:ascii="Helvetica" w:hAnsi="Helvetica"/>
                          <w:b/>
                          <w:sz w:val="13"/>
                          <w:szCs w:val="13"/>
                        </w:rPr>
                      </w:pPr>
                      <w:r w:rsidRPr="00102E0C">
                        <w:rPr>
                          <w:rFonts w:ascii="Helvetica" w:hAnsi="Helvetica"/>
                          <w:b/>
                          <w:sz w:val="13"/>
                          <w:szCs w:val="13"/>
                        </w:rPr>
                        <w:t>LIBRE Y SOBERANO DE</w:t>
                      </w:r>
                    </w:p>
                    <w:p w:rsidR="005B7DFF" w:rsidRPr="00102E0C" w:rsidRDefault="005B7DFF" w:rsidP="005B7DFF">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tab/>
    </w:r>
    <w:r>
      <w:tab/>
    </w:r>
    <w:r>
      <w:tab/>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779780</wp:posOffset>
              </wp:positionH>
              <wp:positionV relativeFrom="paragraph">
                <wp:posOffset>-22225</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48015A" w:rsidRDefault="005B7DFF" w:rsidP="008E6043">
                          <w:pPr>
                            <w:jc w:val="center"/>
                            <w:rPr>
                              <w:rFonts w:ascii="Brush Script MT" w:hAnsi="Brush Script MT"/>
                              <w:i/>
                              <w:sz w:val="26"/>
                              <w:szCs w:val="26"/>
                              <w:lang w:val="es-ES_tradnl"/>
                            </w:rPr>
                          </w:pPr>
                          <w:r w:rsidRPr="0048015A">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1.4pt;margin-top:-1.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" stroked="f">
              <v:textbo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48015A" w:rsidRDefault="005B7DFF" w:rsidP="008E6043">
                    <w:pPr>
                      <w:jc w:val="center"/>
                      <w:rPr>
                        <w:rFonts w:ascii="Brush Script MT" w:hAnsi="Brush Script MT"/>
                        <w:i/>
                        <w:sz w:val="26"/>
                        <w:szCs w:val="26"/>
                        <w:lang w:val="es-ES_tradnl"/>
                      </w:rPr>
                    </w:pPr>
                    <w:r w:rsidRPr="0048015A">
                      <w:rPr>
                        <w:rFonts w:ascii="Brush Script MT" w:hAnsi="Brush Script MT"/>
                        <w:i/>
                        <w:sz w:val="26"/>
                        <w:szCs w:val="26"/>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9">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1">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2">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nsid w:val="3C0A1CFB"/>
    <w:multiLevelType w:val="hybridMultilevel"/>
    <w:tmpl w:val="E28E205A"/>
    <w:lvl w:ilvl="0" w:tplc="67022C6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8">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9">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8">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9">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3">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9"/>
  </w:num>
  <w:num w:numId="3">
    <w:abstractNumId w:val="29"/>
  </w:num>
  <w:num w:numId="4">
    <w:abstractNumId w:val="23"/>
  </w:num>
  <w:num w:numId="5">
    <w:abstractNumId w:val="14"/>
  </w:num>
  <w:num w:numId="6">
    <w:abstractNumId w:val="5"/>
  </w:num>
  <w:num w:numId="7">
    <w:abstractNumId w:val="26"/>
  </w:num>
  <w:num w:numId="8">
    <w:abstractNumId w:val="2"/>
  </w:num>
  <w:num w:numId="9">
    <w:abstractNumId w:val="1"/>
  </w:num>
  <w:num w:numId="10">
    <w:abstractNumId w:val="3"/>
  </w:num>
  <w:num w:numId="11">
    <w:abstractNumId w:val="31"/>
  </w:num>
  <w:num w:numId="12">
    <w:abstractNumId w:val="12"/>
  </w:num>
  <w:num w:numId="13">
    <w:abstractNumId w:val="28"/>
  </w:num>
  <w:num w:numId="14">
    <w:abstractNumId w:val="24"/>
  </w:num>
  <w:num w:numId="15">
    <w:abstractNumId w:val="32"/>
  </w:num>
  <w:num w:numId="16">
    <w:abstractNumId w:val="15"/>
  </w:num>
  <w:num w:numId="17">
    <w:abstractNumId w:val="20"/>
  </w:num>
  <w:num w:numId="18">
    <w:abstractNumId w:val="17"/>
  </w:num>
  <w:num w:numId="19">
    <w:abstractNumId w:val="6"/>
  </w:num>
  <w:num w:numId="20">
    <w:abstractNumId w:val="8"/>
  </w:num>
  <w:num w:numId="21">
    <w:abstractNumId w:val="33"/>
  </w:num>
  <w:num w:numId="22">
    <w:abstractNumId w:val="25"/>
  </w:num>
  <w:num w:numId="23">
    <w:abstractNumId w:val="19"/>
  </w:num>
  <w:num w:numId="24">
    <w:abstractNumId w:val="11"/>
  </w:num>
  <w:num w:numId="25">
    <w:abstractNumId w:val="21"/>
  </w:num>
  <w:num w:numId="26">
    <w:abstractNumId w:val="22"/>
  </w:num>
  <w:num w:numId="27">
    <w:abstractNumId w:val="30"/>
  </w:num>
  <w:num w:numId="28">
    <w:abstractNumId w:val="4"/>
  </w:num>
  <w:num w:numId="29">
    <w:abstractNumId w:val="13"/>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40E"/>
    <w:rsid w:val="000010B9"/>
    <w:rsid w:val="00001EB2"/>
    <w:rsid w:val="00003201"/>
    <w:rsid w:val="000053AF"/>
    <w:rsid w:val="00005B84"/>
    <w:rsid w:val="000078E1"/>
    <w:rsid w:val="00011009"/>
    <w:rsid w:val="0001282C"/>
    <w:rsid w:val="0001586C"/>
    <w:rsid w:val="00016684"/>
    <w:rsid w:val="00017358"/>
    <w:rsid w:val="000229EE"/>
    <w:rsid w:val="00022C7C"/>
    <w:rsid w:val="00025D42"/>
    <w:rsid w:val="00026EC0"/>
    <w:rsid w:val="000302C3"/>
    <w:rsid w:val="00032345"/>
    <w:rsid w:val="00034059"/>
    <w:rsid w:val="000344B4"/>
    <w:rsid w:val="00034FDF"/>
    <w:rsid w:val="00040308"/>
    <w:rsid w:val="0004208B"/>
    <w:rsid w:val="00042BEE"/>
    <w:rsid w:val="00047462"/>
    <w:rsid w:val="00047708"/>
    <w:rsid w:val="000511A0"/>
    <w:rsid w:val="0005187D"/>
    <w:rsid w:val="00052984"/>
    <w:rsid w:val="00052EA1"/>
    <w:rsid w:val="000536C7"/>
    <w:rsid w:val="000553F1"/>
    <w:rsid w:val="00055E23"/>
    <w:rsid w:val="000563EC"/>
    <w:rsid w:val="00057180"/>
    <w:rsid w:val="00066C9B"/>
    <w:rsid w:val="00071A8B"/>
    <w:rsid w:val="0007233D"/>
    <w:rsid w:val="00072485"/>
    <w:rsid w:val="000801C8"/>
    <w:rsid w:val="0008091B"/>
    <w:rsid w:val="000812BA"/>
    <w:rsid w:val="00081768"/>
    <w:rsid w:val="00082E8A"/>
    <w:rsid w:val="0008436C"/>
    <w:rsid w:val="00084470"/>
    <w:rsid w:val="0008547E"/>
    <w:rsid w:val="000857E8"/>
    <w:rsid w:val="000870D4"/>
    <w:rsid w:val="00090D22"/>
    <w:rsid w:val="00093BC1"/>
    <w:rsid w:val="00094D63"/>
    <w:rsid w:val="00096F93"/>
    <w:rsid w:val="000A1A33"/>
    <w:rsid w:val="000A2874"/>
    <w:rsid w:val="000A6803"/>
    <w:rsid w:val="000A747B"/>
    <w:rsid w:val="000B0412"/>
    <w:rsid w:val="000B21ED"/>
    <w:rsid w:val="000B5E03"/>
    <w:rsid w:val="000C035C"/>
    <w:rsid w:val="000C12DD"/>
    <w:rsid w:val="000C1FBE"/>
    <w:rsid w:val="000C2356"/>
    <w:rsid w:val="000C63E4"/>
    <w:rsid w:val="000C7230"/>
    <w:rsid w:val="000D00E0"/>
    <w:rsid w:val="000D04D0"/>
    <w:rsid w:val="000D0902"/>
    <w:rsid w:val="000D1D3A"/>
    <w:rsid w:val="000D5365"/>
    <w:rsid w:val="000D58A4"/>
    <w:rsid w:val="000D620F"/>
    <w:rsid w:val="000D6B17"/>
    <w:rsid w:val="000E1247"/>
    <w:rsid w:val="000E29F3"/>
    <w:rsid w:val="000E2F3A"/>
    <w:rsid w:val="000E3D36"/>
    <w:rsid w:val="000E3E0E"/>
    <w:rsid w:val="000E42FE"/>
    <w:rsid w:val="000E5F42"/>
    <w:rsid w:val="000E7165"/>
    <w:rsid w:val="000F38D6"/>
    <w:rsid w:val="000F5AAF"/>
    <w:rsid w:val="00100921"/>
    <w:rsid w:val="001012DC"/>
    <w:rsid w:val="00104C49"/>
    <w:rsid w:val="0010661E"/>
    <w:rsid w:val="00106688"/>
    <w:rsid w:val="0011376B"/>
    <w:rsid w:val="00122FE2"/>
    <w:rsid w:val="00125299"/>
    <w:rsid w:val="0012699A"/>
    <w:rsid w:val="0012722E"/>
    <w:rsid w:val="00127382"/>
    <w:rsid w:val="001349F2"/>
    <w:rsid w:val="00134E96"/>
    <w:rsid w:val="001401E3"/>
    <w:rsid w:val="00140258"/>
    <w:rsid w:val="00140581"/>
    <w:rsid w:val="00144A42"/>
    <w:rsid w:val="00144C6D"/>
    <w:rsid w:val="0014596D"/>
    <w:rsid w:val="00145D93"/>
    <w:rsid w:val="0015021C"/>
    <w:rsid w:val="00151078"/>
    <w:rsid w:val="00156FD6"/>
    <w:rsid w:val="0015763B"/>
    <w:rsid w:val="00160D74"/>
    <w:rsid w:val="00162029"/>
    <w:rsid w:val="001621C5"/>
    <w:rsid w:val="00162A13"/>
    <w:rsid w:val="00163EEB"/>
    <w:rsid w:val="00164F16"/>
    <w:rsid w:val="00170F1B"/>
    <w:rsid w:val="0017233B"/>
    <w:rsid w:val="001730C5"/>
    <w:rsid w:val="00173827"/>
    <w:rsid w:val="001763D3"/>
    <w:rsid w:val="0018000C"/>
    <w:rsid w:val="00182974"/>
    <w:rsid w:val="00185A33"/>
    <w:rsid w:val="00186766"/>
    <w:rsid w:val="0019129B"/>
    <w:rsid w:val="00197170"/>
    <w:rsid w:val="00197BB6"/>
    <w:rsid w:val="001A0E9F"/>
    <w:rsid w:val="001A1292"/>
    <w:rsid w:val="001A3780"/>
    <w:rsid w:val="001A4923"/>
    <w:rsid w:val="001B3546"/>
    <w:rsid w:val="001B5D62"/>
    <w:rsid w:val="001B5DC0"/>
    <w:rsid w:val="001C0BCC"/>
    <w:rsid w:val="001C61B9"/>
    <w:rsid w:val="001C6BC3"/>
    <w:rsid w:val="001D2322"/>
    <w:rsid w:val="001D427A"/>
    <w:rsid w:val="001D5CF7"/>
    <w:rsid w:val="001D5CF8"/>
    <w:rsid w:val="001D61FE"/>
    <w:rsid w:val="001D784B"/>
    <w:rsid w:val="001E05F7"/>
    <w:rsid w:val="001E0A9F"/>
    <w:rsid w:val="001E0C12"/>
    <w:rsid w:val="001E337B"/>
    <w:rsid w:val="001E6E62"/>
    <w:rsid w:val="001F6A55"/>
    <w:rsid w:val="001F6B7E"/>
    <w:rsid w:val="001F730B"/>
    <w:rsid w:val="002032DF"/>
    <w:rsid w:val="00204878"/>
    <w:rsid w:val="00204BDE"/>
    <w:rsid w:val="00211C45"/>
    <w:rsid w:val="00213937"/>
    <w:rsid w:val="002157C4"/>
    <w:rsid w:val="00216476"/>
    <w:rsid w:val="00220050"/>
    <w:rsid w:val="0022241D"/>
    <w:rsid w:val="00222CCF"/>
    <w:rsid w:val="00223048"/>
    <w:rsid w:val="00224995"/>
    <w:rsid w:val="00227F22"/>
    <w:rsid w:val="00231558"/>
    <w:rsid w:val="00232D3C"/>
    <w:rsid w:val="00232FFE"/>
    <w:rsid w:val="00234803"/>
    <w:rsid w:val="002366C4"/>
    <w:rsid w:val="00237FE4"/>
    <w:rsid w:val="00240A1C"/>
    <w:rsid w:val="00241236"/>
    <w:rsid w:val="00242512"/>
    <w:rsid w:val="00242A12"/>
    <w:rsid w:val="00243C83"/>
    <w:rsid w:val="002444F0"/>
    <w:rsid w:val="00244B18"/>
    <w:rsid w:val="00245B6A"/>
    <w:rsid w:val="0025224C"/>
    <w:rsid w:val="002526D7"/>
    <w:rsid w:val="00254022"/>
    <w:rsid w:val="00262F17"/>
    <w:rsid w:val="00263BB9"/>
    <w:rsid w:val="0026471A"/>
    <w:rsid w:val="00264EBB"/>
    <w:rsid w:val="00266178"/>
    <w:rsid w:val="00276521"/>
    <w:rsid w:val="00276BA2"/>
    <w:rsid w:val="0028176F"/>
    <w:rsid w:val="0028294F"/>
    <w:rsid w:val="00283B0E"/>
    <w:rsid w:val="00284954"/>
    <w:rsid w:val="0028505E"/>
    <w:rsid w:val="00286F1C"/>
    <w:rsid w:val="00290C9B"/>
    <w:rsid w:val="00293B14"/>
    <w:rsid w:val="00293EEE"/>
    <w:rsid w:val="002951A1"/>
    <w:rsid w:val="00297F60"/>
    <w:rsid w:val="002A03E4"/>
    <w:rsid w:val="002A061F"/>
    <w:rsid w:val="002A4B67"/>
    <w:rsid w:val="002A4D90"/>
    <w:rsid w:val="002B0366"/>
    <w:rsid w:val="002B26B8"/>
    <w:rsid w:val="002B27CB"/>
    <w:rsid w:val="002B4152"/>
    <w:rsid w:val="002B4D1D"/>
    <w:rsid w:val="002B729A"/>
    <w:rsid w:val="002B7E26"/>
    <w:rsid w:val="002C0C01"/>
    <w:rsid w:val="002C1678"/>
    <w:rsid w:val="002C2251"/>
    <w:rsid w:val="002C2674"/>
    <w:rsid w:val="002C298E"/>
    <w:rsid w:val="002C30D2"/>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1D54"/>
    <w:rsid w:val="002E1F8D"/>
    <w:rsid w:val="002E30F4"/>
    <w:rsid w:val="002E35AD"/>
    <w:rsid w:val="002E3EA9"/>
    <w:rsid w:val="002E3FA8"/>
    <w:rsid w:val="00300FBC"/>
    <w:rsid w:val="0030116B"/>
    <w:rsid w:val="003015F2"/>
    <w:rsid w:val="003023E7"/>
    <w:rsid w:val="003050D4"/>
    <w:rsid w:val="0030665F"/>
    <w:rsid w:val="0030673E"/>
    <w:rsid w:val="00306FD4"/>
    <w:rsid w:val="003108C3"/>
    <w:rsid w:val="00311303"/>
    <w:rsid w:val="00311573"/>
    <w:rsid w:val="003122F3"/>
    <w:rsid w:val="00322116"/>
    <w:rsid w:val="00325DFB"/>
    <w:rsid w:val="00330203"/>
    <w:rsid w:val="00331C15"/>
    <w:rsid w:val="00331CEF"/>
    <w:rsid w:val="0033225F"/>
    <w:rsid w:val="003326EC"/>
    <w:rsid w:val="003349EA"/>
    <w:rsid w:val="00334E4C"/>
    <w:rsid w:val="003358FC"/>
    <w:rsid w:val="00335D55"/>
    <w:rsid w:val="003366D4"/>
    <w:rsid w:val="00337061"/>
    <w:rsid w:val="003378BE"/>
    <w:rsid w:val="00340FD4"/>
    <w:rsid w:val="003433EC"/>
    <w:rsid w:val="00344203"/>
    <w:rsid w:val="00344B1D"/>
    <w:rsid w:val="00351120"/>
    <w:rsid w:val="00352A11"/>
    <w:rsid w:val="003552BD"/>
    <w:rsid w:val="00357BF2"/>
    <w:rsid w:val="00361382"/>
    <w:rsid w:val="00362669"/>
    <w:rsid w:val="00364228"/>
    <w:rsid w:val="003650A7"/>
    <w:rsid w:val="00365CE7"/>
    <w:rsid w:val="003709B2"/>
    <w:rsid w:val="00370D3A"/>
    <w:rsid w:val="003710C4"/>
    <w:rsid w:val="00371836"/>
    <w:rsid w:val="003725AA"/>
    <w:rsid w:val="0037605B"/>
    <w:rsid w:val="00376183"/>
    <w:rsid w:val="0037637D"/>
    <w:rsid w:val="00383AF9"/>
    <w:rsid w:val="00391377"/>
    <w:rsid w:val="003926DB"/>
    <w:rsid w:val="0039305A"/>
    <w:rsid w:val="003941C9"/>
    <w:rsid w:val="003958E0"/>
    <w:rsid w:val="00397C04"/>
    <w:rsid w:val="003A0752"/>
    <w:rsid w:val="003A2092"/>
    <w:rsid w:val="003A381D"/>
    <w:rsid w:val="003A4557"/>
    <w:rsid w:val="003A4CC7"/>
    <w:rsid w:val="003A635A"/>
    <w:rsid w:val="003A67B6"/>
    <w:rsid w:val="003A6C74"/>
    <w:rsid w:val="003B015E"/>
    <w:rsid w:val="003B1D75"/>
    <w:rsid w:val="003B55DB"/>
    <w:rsid w:val="003B7BBF"/>
    <w:rsid w:val="003B7C36"/>
    <w:rsid w:val="003C0B86"/>
    <w:rsid w:val="003C3E63"/>
    <w:rsid w:val="003C4577"/>
    <w:rsid w:val="003C4FFA"/>
    <w:rsid w:val="003C55A8"/>
    <w:rsid w:val="003C5C5D"/>
    <w:rsid w:val="003D06AC"/>
    <w:rsid w:val="003D1E09"/>
    <w:rsid w:val="003D218D"/>
    <w:rsid w:val="003D2E9A"/>
    <w:rsid w:val="003D5522"/>
    <w:rsid w:val="003D60E6"/>
    <w:rsid w:val="003D63D0"/>
    <w:rsid w:val="003D7490"/>
    <w:rsid w:val="003D7527"/>
    <w:rsid w:val="003D7A1F"/>
    <w:rsid w:val="003E4B42"/>
    <w:rsid w:val="003E52B0"/>
    <w:rsid w:val="003E6C73"/>
    <w:rsid w:val="003F27F4"/>
    <w:rsid w:val="003F36DC"/>
    <w:rsid w:val="003F62B6"/>
    <w:rsid w:val="003F6CB9"/>
    <w:rsid w:val="004017F3"/>
    <w:rsid w:val="00414730"/>
    <w:rsid w:val="00417970"/>
    <w:rsid w:val="00420EE7"/>
    <w:rsid w:val="00424C85"/>
    <w:rsid w:val="00425E6E"/>
    <w:rsid w:val="00432013"/>
    <w:rsid w:val="00433622"/>
    <w:rsid w:val="00434641"/>
    <w:rsid w:val="00437E49"/>
    <w:rsid w:val="00437ED6"/>
    <w:rsid w:val="004409AA"/>
    <w:rsid w:val="00440ACC"/>
    <w:rsid w:val="00441621"/>
    <w:rsid w:val="00442043"/>
    <w:rsid w:val="0044367C"/>
    <w:rsid w:val="00444697"/>
    <w:rsid w:val="00444913"/>
    <w:rsid w:val="00445677"/>
    <w:rsid w:val="00446198"/>
    <w:rsid w:val="00451D26"/>
    <w:rsid w:val="004538C4"/>
    <w:rsid w:val="00454D34"/>
    <w:rsid w:val="00457460"/>
    <w:rsid w:val="00461662"/>
    <w:rsid w:val="00461FBD"/>
    <w:rsid w:val="00463053"/>
    <w:rsid w:val="004634AA"/>
    <w:rsid w:val="00463534"/>
    <w:rsid w:val="0046373F"/>
    <w:rsid w:val="00464F0C"/>
    <w:rsid w:val="00466728"/>
    <w:rsid w:val="004703FD"/>
    <w:rsid w:val="00470616"/>
    <w:rsid w:val="00471E42"/>
    <w:rsid w:val="00472874"/>
    <w:rsid w:val="004729A0"/>
    <w:rsid w:val="00473F76"/>
    <w:rsid w:val="0047446E"/>
    <w:rsid w:val="00474774"/>
    <w:rsid w:val="00475B9E"/>
    <w:rsid w:val="00476065"/>
    <w:rsid w:val="00477968"/>
    <w:rsid w:val="0048015A"/>
    <w:rsid w:val="004810F1"/>
    <w:rsid w:val="00484695"/>
    <w:rsid w:val="0049223E"/>
    <w:rsid w:val="004A028E"/>
    <w:rsid w:val="004A2618"/>
    <w:rsid w:val="004A5418"/>
    <w:rsid w:val="004A733D"/>
    <w:rsid w:val="004B1BFF"/>
    <w:rsid w:val="004B6534"/>
    <w:rsid w:val="004B6AD1"/>
    <w:rsid w:val="004C0A2D"/>
    <w:rsid w:val="004C37D7"/>
    <w:rsid w:val="004C428C"/>
    <w:rsid w:val="004C4358"/>
    <w:rsid w:val="004D2003"/>
    <w:rsid w:val="004D3772"/>
    <w:rsid w:val="004D3883"/>
    <w:rsid w:val="004D516F"/>
    <w:rsid w:val="004D51C6"/>
    <w:rsid w:val="004D70E3"/>
    <w:rsid w:val="004D74E8"/>
    <w:rsid w:val="004E08A2"/>
    <w:rsid w:val="004E53F2"/>
    <w:rsid w:val="004E5F75"/>
    <w:rsid w:val="004E7604"/>
    <w:rsid w:val="004E788C"/>
    <w:rsid w:val="004F0CA6"/>
    <w:rsid w:val="004F1C41"/>
    <w:rsid w:val="004F429E"/>
    <w:rsid w:val="004F467F"/>
    <w:rsid w:val="00501993"/>
    <w:rsid w:val="0050638C"/>
    <w:rsid w:val="0050711E"/>
    <w:rsid w:val="00507733"/>
    <w:rsid w:val="00511854"/>
    <w:rsid w:val="00511CE8"/>
    <w:rsid w:val="005126FB"/>
    <w:rsid w:val="0051303B"/>
    <w:rsid w:val="005159DB"/>
    <w:rsid w:val="00515CD5"/>
    <w:rsid w:val="00522255"/>
    <w:rsid w:val="00523837"/>
    <w:rsid w:val="00523E9F"/>
    <w:rsid w:val="0052440B"/>
    <w:rsid w:val="00524ACD"/>
    <w:rsid w:val="00525545"/>
    <w:rsid w:val="00525E2E"/>
    <w:rsid w:val="00527B09"/>
    <w:rsid w:val="00527EC3"/>
    <w:rsid w:val="00533F0A"/>
    <w:rsid w:val="00534652"/>
    <w:rsid w:val="00535F72"/>
    <w:rsid w:val="00536695"/>
    <w:rsid w:val="005374D3"/>
    <w:rsid w:val="00543800"/>
    <w:rsid w:val="00543ACB"/>
    <w:rsid w:val="00545B81"/>
    <w:rsid w:val="00547947"/>
    <w:rsid w:val="005503C9"/>
    <w:rsid w:val="00550739"/>
    <w:rsid w:val="005544C2"/>
    <w:rsid w:val="00560A1E"/>
    <w:rsid w:val="00560FB2"/>
    <w:rsid w:val="00566C5B"/>
    <w:rsid w:val="00567B55"/>
    <w:rsid w:val="00570502"/>
    <w:rsid w:val="00571B50"/>
    <w:rsid w:val="00571E99"/>
    <w:rsid w:val="0058263C"/>
    <w:rsid w:val="0058456A"/>
    <w:rsid w:val="0059556C"/>
    <w:rsid w:val="005A0CE4"/>
    <w:rsid w:val="005A2329"/>
    <w:rsid w:val="005B1FCF"/>
    <w:rsid w:val="005B2278"/>
    <w:rsid w:val="005B28E4"/>
    <w:rsid w:val="005B2FBB"/>
    <w:rsid w:val="005B3B63"/>
    <w:rsid w:val="005B6EA5"/>
    <w:rsid w:val="005B7DFF"/>
    <w:rsid w:val="005C26F2"/>
    <w:rsid w:val="005C2DC4"/>
    <w:rsid w:val="005C51D5"/>
    <w:rsid w:val="005D2725"/>
    <w:rsid w:val="005D46DE"/>
    <w:rsid w:val="005D4BC8"/>
    <w:rsid w:val="005D7EE2"/>
    <w:rsid w:val="005E2297"/>
    <w:rsid w:val="005E406B"/>
    <w:rsid w:val="005E5156"/>
    <w:rsid w:val="005E5FBB"/>
    <w:rsid w:val="005E6915"/>
    <w:rsid w:val="005E6BA9"/>
    <w:rsid w:val="005F114E"/>
    <w:rsid w:val="005F188E"/>
    <w:rsid w:val="005F1D25"/>
    <w:rsid w:val="005F3735"/>
    <w:rsid w:val="005F43A5"/>
    <w:rsid w:val="005F54AF"/>
    <w:rsid w:val="00600FBA"/>
    <w:rsid w:val="00604750"/>
    <w:rsid w:val="00604F91"/>
    <w:rsid w:val="00613914"/>
    <w:rsid w:val="0061564A"/>
    <w:rsid w:val="00615801"/>
    <w:rsid w:val="00620EB4"/>
    <w:rsid w:val="00622825"/>
    <w:rsid w:val="00624215"/>
    <w:rsid w:val="00624B8A"/>
    <w:rsid w:val="006309E8"/>
    <w:rsid w:val="00631A8D"/>
    <w:rsid w:val="00636FBF"/>
    <w:rsid w:val="006406E2"/>
    <w:rsid w:val="00642434"/>
    <w:rsid w:val="006428BE"/>
    <w:rsid w:val="00644B89"/>
    <w:rsid w:val="0064579B"/>
    <w:rsid w:val="006476D2"/>
    <w:rsid w:val="006517FE"/>
    <w:rsid w:val="006530B4"/>
    <w:rsid w:val="00653D7A"/>
    <w:rsid w:val="00655339"/>
    <w:rsid w:val="00655C44"/>
    <w:rsid w:val="00663A05"/>
    <w:rsid w:val="00664FB3"/>
    <w:rsid w:val="006651C3"/>
    <w:rsid w:val="006659B4"/>
    <w:rsid w:val="00670E7E"/>
    <w:rsid w:val="0067352C"/>
    <w:rsid w:val="0067700B"/>
    <w:rsid w:val="00681E68"/>
    <w:rsid w:val="006839CB"/>
    <w:rsid w:val="00686F50"/>
    <w:rsid w:val="006926C1"/>
    <w:rsid w:val="006932A4"/>
    <w:rsid w:val="006938BD"/>
    <w:rsid w:val="00693B2D"/>
    <w:rsid w:val="0069437D"/>
    <w:rsid w:val="006A006E"/>
    <w:rsid w:val="006A041C"/>
    <w:rsid w:val="006A1C61"/>
    <w:rsid w:val="006A63F2"/>
    <w:rsid w:val="006A7BA1"/>
    <w:rsid w:val="006B044A"/>
    <w:rsid w:val="006B545F"/>
    <w:rsid w:val="006B5E75"/>
    <w:rsid w:val="006C0CE9"/>
    <w:rsid w:val="006C1FB3"/>
    <w:rsid w:val="006C26FB"/>
    <w:rsid w:val="006C2D35"/>
    <w:rsid w:val="006C483C"/>
    <w:rsid w:val="006C74A9"/>
    <w:rsid w:val="006C7FCC"/>
    <w:rsid w:val="006D0DDF"/>
    <w:rsid w:val="006D13F6"/>
    <w:rsid w:val="006E0219"/>
    <w:rsid w:val="006E05FB"/>
    <w:rsid w:val="006E1B18"/>
    <w:rsid w:val="006E1E86"/>
    <w:rsid w:val="006E6DC9"/>
    <w:rsid w:val="006F0AF8"/>
    <w:rsid w:val="006F0CE3"/>
    <w:rsid w:val="006F1AF9"/>
    <w:rsid w:val="006F2DAB"/>
    <w:rsid w:val="006F7311"/>
    <w:rsid w:val="00701305"/>
    <w:rsid w:val="00705414"/>
    <w:rsid w:val="00706B02"/>
    <w:rsid w:val="00707E98"/>
    <w:rsid w:val="00707F7B"/>
    <w:rsid w:val="00707FA7"/>
    <w:rsid w:val="00714835"/>
    <w:rsid w:val="00716753"/>
    <w:rsid w:val="00716E30"/>
    <w:rsid w:val="007176CC"/>
    <w:rsid w:val="00720B04"/>
    <w:rsid w:val="00721E3D"/>
    <w:rsid w:val="0072393C"/>
    <w:rsid w:val="00724E0C"/>
    <w:rsid w:val="00730366"/>
    <w:rsid w:val="00730E13"/>
    <w:rsid w:val="00733E34"/>
    <w:rsid w:val="007378D4"/>
    <w:rsid w:val="007408F5"/>
    <w:rsid w:val="00744780"/>
    <w:rsid w:val="007505C4"/>
    <w:rsid w:val="007554BE"/>
    <w:rsid w:val="0075692E"/>
    <w:rsid w:val="00757AF6"/>
    <w:rsid w:val="00766667"/>
    <w:rsid w:val="00767869"/>
    <w:rsid w:val="00771B93"/>
    <w:rsid w:val="007748ED"/>
    <w:rsid w:val="00775B8A"/>
    <w:rsid w:val="00777054"/>
    <w:rsid w:val="007821E7"/>
    <w:rsid w:val="00782927"/>
    <w:rsid w:val="007905BC"/>
    <w:rsid w:val="00792FA3"/>
    <w:rsid w:val="00793705"/>
    <w:rsid w:val="0079555D"/>
    <w:rsid w:val="00795AB5"/>
    <w:rsid w:val="00796AF5"/>
    <w:rsid w:val="00796BD8"/>
    <w:rsid w:val="00796EB5"/>
    <w:rsid w:val="00797758"/>
    <w:rsid w:val="007A004E"/>
    <w:rsid w:val="007A07AB"/>
    <w:rsid w:val="007A455C"/>
    <w:rsid w:val="007A4B1A"/>
    <w:rsid w:val="007A68F8"/>
    <w:rsid w:val="007A7851"/>
    <w:rsid w:val="007A7BC9"/>
    <w:rsid w:val="007B02D4"/>
    <w:rsid w:val="007B0514"/>
    <w:rsid w:val="007B3C62"/>
    <w:rsid w:val="007B65FB"/>
    <w:rsid w:val="007C0544"/>
    <w:rsid w:val="007C57DA"/>
    <w:rsid w:val="007C5EFF"/>
    <w:rsid w:val="007C6E7D"/>
    <w:rsid w:val="007C704D"/>
    <w:rsid w:val="007D45E6"/>
    <w:rsid w:val="007D5BAA"/>
    <w:rsid w:val="007D6C41"/>
    <w:rsid w:val="007D70BB"/>
    <w:rsid w:val="007E1EC4"/>
    <w:rsid w:val="007E70CD"/>
    <w:rsid w:val="007E7EDA"/>
    <w:rsid w:val="007F0BC5"/>
    <w:rsid w:val="007F17F2"/>
    <w:rsid w:val="007F27E0"/>
    <w:rsid w:val="007F2A43"/>
    <w:rsid w:val="007F3B77"/>
    <w:rsid w:val="007F5B96"/>
    <w:rsid w:val="007F7174"/>
    <w:rsid w:val="007F71F3"/>
    <w:rsid w:val="007F73E9"/>
    <w:rsid w:val="00801B2B"/>
    <w:rsid w:val="008035B9"/>
    <w:rsid w:val="00803D12"/>
    <w:rsid w:val="008117CF"/>
    <w:rsid w:val="00814FCC"/>
    <w:rsid w:val="0082066F"/>
    <w:rsid w:val="008216F2"/>
    <w:rsid w:val="00824B4E"/>
    <w:rsid w:val="0082649B"/>
    <w:rsid w:val="00827452"/>
    <w:rsid w:val="00827C2A"/>
    <w:rsid w:val="00827ED8"/>
    <w:rsid w:val="00831C00"/>
    <w:rsid w:val="00834830"/>
    <w:rsid w:val="0083682D"/>
    <w:rsid w:val="00840824"/>
    <w:rsid w:val="00841D4B"/>
    <w:rsid w:val="008445D3"/>
    <w:rsid w:val="0084461A"/>
    <w:rsid w:val="00845733"/>
    <w:rsid w:val="00846BE7"/>
    <w:rsid w:val="00847463"/>
    <w:rsid w:val="00850F0A"/>
    <w:rsid w:val="00851F3A"/>
    <w:rsid w:val="00854053"/>
    <w:rsid w:val="00854209"/>
    <w:rsid w:val="00854D01"/>
    <w:rsid w:val="00855028"/>
    <w:rsid w:val="008571B5"/>
    <w:rsid w:val="00860505"/>
    <w:rsid w:val="008670EC"/>
    <w:rsid w:val="00870695"/>
    <w:rsid w:val="0087074E"/>
    <w:rsid w:val="008708C7"/>
    <w:rsid w:val="00873799"/>
    <w:rsid w:val="00874576"/>
    <w:rsid w:val="008757C1"/>
    <w:rsid w:val="00881D6C"/>
    <w:rsid w:val="00883E93"/>
    <w:rsid w:val="00884A8E"/>
    <w:rsid w:val="00894EB8"/>
    <w:rsid w:val="00896583"/>
    <w:rsid w:val="008A08E6"/>
    <w:rsid w:val="008A41E3"/>
    <w:rsid w:val="008A445A"/>
    <w:rsid w:val="008A46CB"/>
    <w:rsid w:val="008A5229"/>
    <w:rsid w:val="008A6AFA"/>
    <w:rsid w:val="008A7412"/>
    <w:rsid w:val="008B325F"/>
    <w:rsid w:val="008B6254"/>
    <w:rsid w:val="008C0773"/>
    <w:rsid w:val="008C1514"/>
    <w:rsid w:val="008C5AB9"/>
    <w:rsid w:val="008C7B19"/>
    <w:rsid w:val="008D110D"/>
    <w:rsid w:val="008D3FD4"/>
    <w:rsid w:val="008D5BDD"/>
    <w:rsid w:val="008D78DB"/>
    <w:rsid w:val="008E12DE"/>
    <w:rsid w:val="008E3037"/>
    <w:rsid w:val="008E42DB"/>
    <w:rsid w:val="008E6043"/>
    <w:rsid w:val="008E61F9"/>
    <w:rsid w:val="008E7E8C"/>
    <w:rsid w:val="008F20CB"/>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22B6"/>
    <w:rsid w:val="009122FF"/>
    <w:rsid w:val="00912545"/>
    <w:rsid w:val="00912C53"/>
    <w:rsid w:val="00912E3B"/>
    <w:rsid w:val="00914854"/>
    <w:rsid w:val="00915006"/>
    <w:rsid w:val="00916A69"/>
    <w:rsid w:val="00917ADE"/>
    <w:rsid w:val="009201B2"/>
    <w:rsid w:val="009245CD"/>
    <w:rsid w:val="0092488B"/>
    <w:rsid w:val="00924FAF"/>
    <w:rsid w:val="0092696C"/>
    <w:rsid w:val="00931DDF"/>
    <w:rsid w:val="00931E8F"/>
    <w:rsid w:val="00934EDB"/>
    <w:rsid w:val="00935233"/>
    <w:rsid w:val="00935FD7"/>
    <w:rsid w:val="00940696"/>
    <w:rsid w:val="00940FBC"/>
    <w:rsid w:val="009420CD"/>
    <w:rsid w:val="009440DD"/>
    <w:rsid w:val="00945B48"/>
    <w:rsid w:val="00946933"/>
    <w:rsid w:val="00950783"/>
    <w:rsid w:val="00950A9B"/>
    <w:rsid w:val="00951167"/>
    <w:rsid w:val="0095279D"/>
    <w:rsid w:val="0095307E"/>
    <w:rsid w:val="00960A00"/>
    <w:rsid w:val="00961719"/>
    <w:rsid w:val="0096461B"/>
    <w:rsid w:val="00965E99"/>
    <w:rsid w:val="00971004"/>
    <w:rsid w:val="00973369"/>
    <w:rsid w:val="009754D5"/>
    <w:rsid w:val="0097776D"/>
    <w:rsid w:val="00983546"/>
    <w:rsid w:val="00984C61"/>
    <w:rsid w:val="0098544A"/>
    <w:rsid w:val="00987EF0"/>
    <w:rsid w:val="00991B6C"/>
    <w:rsid w:val="00992265"/>
    <w:rsid w:val="00993773"/>
    <w:rsid w:val="009939A3"/>
    <w:rsid w:val="0099479C"/>
    <w:rsid w:val="009A033B"/>
    <w:rsid w:val="009A0437"/>
    <w:rsid w:val="009A141F"/>
    <w:rsid w:val="009A5F93"/>
    <w:rsid w:val="009A6B66"/>
    <w:rsid w:val="009A7F5D"/>
    <w:rsid w:val="009B2068"/>
    <w:rsid w:val="009B3517"/>
    <w:rsid w:val="009B3699"/>
    <w:rsid w:val="009B43EF"/>
    <w:rsid w:val="009C0433"/>
    <w:rsid w:val="009C0D2F"/>
    <w:rsid w:val="009C372B"/>
    <w:rsid w:val="009C5A6B"/>
    <w:rsid w:val="009D0840"/>
    <w:rsid w:val="009D1BB8"/>
    <w:rsid w:val="009D2188"/>
    <w:rsid w:val="009D3DD2"/>
    <w:rsid w:val="009D3FDF"/>
    <w:rsid w:val="009D63D6"/>
    <w:rsid w:val="009E16EC"/>
    <w:rsid w:val="009E2355"/>
    <w:rsid w:val="009E4F40"/>
    <w:rsid w:val="009E5940"/>
    <w:rsid w:val="009E763D"/>
    <w:rsid w:val="009F079C"/>
    <w:rsid w:val="009F0875"/>
    <w:rsid w:val="009F4610"/>
    <w:rsid w:val="009F5C76"/>
    <w:rsid w:val="009F6492"/>
    <w:rsid w:val="009F7FFC"/>
    <w:rsid w:val="00A00E89"/>
    <w:rsid w:val="00A017EB"/>
    <w:rsid w:val="00A05C47"/>
    <w:rsid w:val="00A06583"/>
    <w:rsid w:val="00A06E5A"/>
    <w:rsid w:val="00A1108E"/>
    <w:rsid w:val="00A115CE"/>
    <w:rsid w:val="00A14172"/>
    <w:rsid w:val="00A14B4B"/>
    <w:rsid w:val="00A16074"/>
    <w:rsid w:val="00A23CDB"/>
    <w:rsid w:val="00A24841"/>
    <w:rsid w:val="00A26A70"/>
    <w:rsid w:val="00A32DDA"/>
    <w:rsid w:val="00A34A5A"/>
    <w:rsid w:val="00A34F01"/>
    <w:rsid w:val="00A35576"/>
    <w:rsid w:val="00A37743"/>
    <w:rsid w:val="00A37E57"/>
    <w:rsid w:val="00A41FDE"/>
    <w:rsid w:val="00A42C2B"/>
    <w:rsid w:val="00A51208"/>
    <w:rsid w:val="00A5164F"/>
    <w:rsid w:val="00A5363B"/>
    <w:rsid w:val="00A5785F"/>
    <w:rsid w:val="00A610C4"/>
    <w:rsid w:val="00A6578A"/>
    <w:rsid w:val="00A6666D"/>
    <w:rsid w:val="00A67767"/>
    <w:rsid w:val="00A7049A"/>
    <w:rsid w:val="00A7079D"/>
    <w:rsid w:val="00A75504"/>
    <w:rsid w:val="00A80BC6"/>
    <w:rsid w:val="00A8173F"/>
    <w:rsid w:val="00A84969"/>
    <w:rsid w:val="00A91630"/>
    <w:rsid w:val="00A92219"/>
    <w:rsid w:val="00A94E07"/>
    <w:rsid w:val="00A95D7A"/>
    <w:rsid w:val="00AA1CD6"/>
    <w:rsid w:val="00AA1E9E"/>
    <w:rsid w:val="00AA2587"/>
    <w:rsid w:val="00AA2A2B"/>
    <w:rsid w:val="00AA5EBA"/>
    <w:rsid w:val="00AA6641"/>
    <w:rsid w:val="00AA79E2"/>
    <w:rsid w:val="00AB0129"/>
    <w:rsid w:val="00AB699E"/>
    <w:rsid w:val="00AB6B29"/>
    <w:rsid w:val="00AC2135"/>
    <w:rsid w:val="00AC3055"/>
    <w:rsid w:val="00AC464C"/>
    <w:rsid w:val="00AD2BA1"/>
    <w:rsid w:val="00AD7EC1"/>
    <w:rsid w:val="00AE11B1"/>
    <w:rsid w:val="00AE45CB"/>
    <w:rsid w:val="00AE46EE"/>
    <w:rsid w:val="00AE6898"/>
    <w:rsid w:val="00AE7D13"/>
    <w:rsid w:val="00AF1C2E"/>
    <w:rsid w:val="00AF2BD1"/>
    <w:rsid w:val="00AF3D71"/>
    <w:rsid w:val="00AF3DAF"/>
    <w:rsid w:val="00AF3E5C"/>
    <w:rsid w:val="00AF55AC"/>
    <w:rsid w:val="00AF6DC7"/>
    <w:rsid w:val="00B01412"/>
    <w:rsid w:val="00B031BB"/>
    <w:rsid w:val="00B0325F"/>
    <w:rsid w:val="00B04529"/>
    <w:rsid w:val="00B047AB"/>
    <w:rsid w:val="00B0637A"/>
    <w:rsid w:val="00B067CD"/>
    <w:rsid w:val="00B069C8"/>
    <w:rsid w:val="00B06AA5"/>
    <w:rsid w:val="00B0780C"/>
    <w:rsid w:val="00B102E6"/>
    <w:rsid w:val="00B103E5"/>
    <w:rsid w:val="00B11693"/>
    <w:rsid w:val="00B13363"/>
    <w:rsid w:val="00B13BB1"/>
    <w:rsid w:val="00B15986"/>
    <w:rsid w:val="00B167E6"/>
    <w:rsid w:val="00B16D9C"/>
    <w:rsid w:val="00B16E4E"/>
    <w:rsid w:val="00B2018A"/>
    <w:rsid w:val="00B20332"/>
    <w:rsid w:val="00B2084C"/>
    <w:rsid w:val="00B2128F"/>
    <w:rsid w:val="00B22100"/>
    <w:rsid w:val="00B227FC"/>
    <w:rsid w:val="00B24612"/>
    <w:rsid w:val="00B2584F"/>
    <w:rsid w:val="00B27830"/>
    <w:rsid w:val="00B32C7C"/>
    <w:rsid w:val="00B34D91"/>
    <w:rsid w:val="00B350C0"/>
    <w:rsid w:val="00B36985"/>
    <w:rsid w:val="00B40523"/>
    <w:rsid w:val="00B406F6"/>
    <w:rsid w:val="00B41F15"/>
    <w:rsid w:val="00B42F35"/>
    <w:rsid w:val="00B4363B"/>
    <w:rsid w:val="00B50C1D"/>
    <w:rsid w:val="00B51C35"/>
    <w:rsid w:val="00B51CA7"/>
    <w:rsid w:val="00B53ACF"/>
    <w:rsid w:val="00B605A6"/>
    <w:rsid w:val="00B617EB"/>
    <w:rsid w:val="00B61B2A"/>
    <w:rsid w:val="00B61FBD"/>
    <w:rsid w:val="00B63621"/>
    <w:rsid w:val="00B6680A"/>
    <w:rsid w:val="00B66F6D"/>
    <w:rsid w:val="00B671D2"/>
    <w:rsid w:val="00B76C2C"/>
    <w:rsid w:val="00B76CA2"/>
    <w:rsid w:val="00B80AF6"/>
    <w:rsid w:val="00B816A9"/>
    <w:rsid w:val="00B82C77"/>
    <w:rsid w:val="00B83723"/>
    <w:rsid w:val="00B86A64"/>
    <w:rsid w:val="00B87B40"/>
    <w:rsid w:val="00B9452E"/>
    <w:rsid w:val="00B9587F"/>
    <w:rsid w:val="00B96474"/>
    <w:rsid w:val="00B96E55"/>
    <w:rsid w:val="00B9794E"/>
    <w:rsid w:val="00BA2642"/>
    <w:rsid w:val="00BA266B"/>
    <w:rsid w:val="00BA2A4B"/>
    <w:rsid w:val="00BA3149"/>
    <w:rsid w:val="00BA3EBE"/>
    <w:rsid w:val="00BA41B9"/>
    <w:rsid w:val="00BA6877"/>
    <w:rsid w:val="00BA7FF7"/>
    <w:rsid w:val="00BB1ADF"/>
    <w:rsid w:val="00BB27B2"/>
    <w:rsid w:val="00BB2837"/>
    <w:rsid w:val="00BB4D8E"/>
    <w:rsid w:val="00BB4F02"/>
    <w:rsid w:val="00BB7A3E"/>
    <w:rsid w:val="00BC1465"/>
    <w:rsid w:val="00BC2ACE"/>
    <w:rsid w:val="00BC362C"/>
    <w:rsid w:val="00BC4B2E"/>
    <w:rsid w:val="00BC66E6"/>
    <w:rsid w:val="00BD173B"/>
    <w:rsid w:val="00BD2687"/>
    <w:rsid w:val="00BD3A97"/>
    <w:rsid w:val="00BD5139"/>
    <w:rsid w:val="00BD56A5"/>
    <w:rsid w:val="00BD78A8"/>
    <w:rsid w:val="00BE14E0"/>
    <w:rsid w:val="00BE323F"/>
    <w:rsid w:val="00BE368B"/>
    <w:rsid w:val="00BE5675"/>
    <w:rsid w:val="00BE7AB5"/>
    <w:rsid w:val="00BF2A3C"/>
    <w:rsid w:val="00BF2D13"/>
    <w:rsid w:val="00BF3781"/>
    <w:rsid w:val="00BF5AA6"/>
    <w:rsid w:val="00C00837"/>
    <w:rsid w:val="00C00B8C"/>
    <w:rsid w:val="00C028CF"/>
    <w:rsid w:val="00C0586B"/>
    <w:rsid w:val="00C05B1F"/>
    <w:rsid w:val="00C07587"/>
    <w:rsid w:val="00C12A82"/>
    <w:rsid w:val="00C2608D"/>
    <w:rsid w:val="00C2796F"/>
    <w:rsid w:val="00C32086"/>
    <w:rsid w:val="00C3538C"/>
    <w:rsid w:val="00C427D2"/>
    <w:rsid w:val="00C46B5E"/>
    <w:rsid w:val="00C51AAF"/>
    <w:rsid w:val="00C62EC5"/>
    <w:rsid w:val="00C62ECB"/>
    <w:rsid w:val="00C64D70"/>
    <w:rsid w:val="00C74E70"/>
    <w:rsid w:val="00C75A6F"/>
    <w:rsid w:val="00C77276"/>
    <w:rsid w:val="00C80CE6"/>
    <w:rsid w:val="00C80E2C"/>
    <w:rsid w:val="00C81BF8"/>
    <w:rsid w:val="00C8554F"/>
    <w:rsid w:val="00C90239"/>
    <w:rsid w:val="00C93772"/>
    <w:rsid w:val="00CA2031"/>
    <w:rsid w:val="00CB02EE"/>
    <w:rsid w:val="00CB17A4"/>
    <w:rsid w:val="00CB73BE"/>
    <w:rsid w:val="00CB762C"/>
    <w:rsid w:val="00CC0BD3"/>
    <w:rsid w:val="00CC1F9A"/>
    <w:rsid w:val="00CC2087"/>
    <w:rsid w:val="00CC2CD7"/>
    <w:rsid w:val="00CC2E64"/>
    <w:rsid w:val="00CC3902"/>
    <w:rsid w:val="00CC398C"/>
    <w:rsid w:val="00CC4202"/>
    <w:rsid w:val="00CC6059"/>
    <w:rsid w:val="00CC6C8A"/>
    <w:rsid w:val="00CD029B"/>
    <w:rsid w:val="00CD1198"/>
    <w:rsid w:val="00CD1384"/>
    <w:rsid w:val="00CD3420"/>
    <w:rsid w:val="00CD3507"/>
    <w:rsid w:val="00CD38B4"/>
    <w:rsid w:val="00CD4015"/>
    <w:rsid w:val="00CD4C84"/>
    <w:rsid w:val="00CD73D5"/>
    <w:rsid w:val="00CD7E60"/>
    <w:rsid w:val="00CD7E9A"/>
    <w:rsid w:val="00CE0116"/>
    <w:rsid w:val="00CE15D5"/>
    <w:rsid w:val="00CE1C05"/>
    <w:rsid w:val="00CE344D"/>
    <w:rsid w:val="00CE3586"/>
    <w:rsid w:val="00CE5526"/>
    <w:rsid w:val="00CF166F"/>
    <w:rsid w:val="00CF3B22"/>
    <w:rsid w:val="00CF5C6B"/>
    <w:rsid w:val="00CF60D5"/>
    <w:rsid w:val="00CF684F"/>
    <w:rsid w:val="00CF79DB"/>
    <w:rsid w:val="00D0067A"/>
    <w:rsid w:val="00D0121F"/>
    <w:rsid w:val="00D01284"/>
    <w:rsid w:val="00D04D44"/>
    <w:rsid w:val="00D056C8"/>
    <w:rsid w:val="00D12814"/>
    <w:rsid w:val="00D13AFF"/>
    <w:rsid w:val="00D14D1F"/>
    <w:rsid w:val="00D1573B"/>
    <w:rsid w:val="00D17489"/>
    <w:rsid w:val="00D21FE2"/>
    <w:rsid w:val="00D2314A"/>
    <w:rsid w:val="00D232F5"/>
    <w:rsid w:val="00D247D5"/>
    <w:rsid w:val="00D26845"/>
    <w:rsid w:val="00D26A33"/>
    <w:rsid w:val="00D33CBF"/>
    <w:rsid w:val="00D34C71"/>
    <w:rsid w:val="00D359AB"/>
    <w:rsid w:val="00D36489"/>
    <w:rsid w:val="00D41493"/>
    <w:rsid w:val="00D462D3"/>
    <w:rsid w:val="00D46E39"/>
    <w:rsid w:val="00D47F67"/>
    <w:rsid w:val="00D52543"/>
    <w:rsid w:val="00D53981"/>
    <w:rsid w:val="00D55D01"/>
    <w:rsid w:val="00D57691"/>
    <w:rsid w:val="00D57884"/>
    <w:rsid w:val="00D57DB1"/>
    <w:rsid w:val="00D605E6"/>
    <w:rsid w:val="00D614F0"/>
    <w:rsid w:val="00D61B75"/>
    <w:rsid w:val="00D637BF"/>
    <w:rsid w:val="00D7077B"/>
    <w:rsid w:val="00D72234"/>
    <w:rsid w:val="00D733C3"/>
    <w:rsid w:val="00D7463C"/>
    <w:rsid w:val="00D74A1C"/>
    <w:rsid w:val="00D8241E"/>
    <w:rsid w:val="00D83F9E"/>
    <w:rsid w:val="00D87E2F"/>
    <w:rsid w:val="00D90928"/>
    <w:rsid w:val="00D94090"/>
    <w:rsid w:val="00D9671B"/>
    <w:rsid w:val="00D96BF1"/>
    <w:rsid w:val="00DA5F5F"/>
    <w:rsid w:val="00DB0024"/>
    <w:rsid w:val="00DB043C"/>
    <w:rsid w:val="00DB0D9B"/>
    <w:rsid w:val="00DB1A71"/>
    <w:rsid w:val="00DB31FC"/>
    <w:rsid w:val="00DB3724"/>
    <w:rsid w:val="00DB4851"/>
    <w:rsid w:val="00DB7D2E"/>
    <w:rsid w:val="00DC0BCC"/>
    <w:rsid w:val="00DC1DA5"/>
    <w:rsid w:val="00DC3CCA"/>
    <w:rsid w:val="00DC4EAC"/>
    <w:rsid w:val="00DC6A7C"/>
    <w:rsid w:val="00DC6E58"/>
    <w:rsid w:val="00DD14B0"/>
    <w:rsid w:val="00DD5DE7"/>
    <w:rsid w:val="00DE2BBC"/>
    <w:rsid w:val="00DE3E20"/>
    <w:rsid w:val="00DE3F1A"/>
    <w:rsid w:val="00DE3FFC"/>
    <w:rsid w:val="00DE5991"/>
    <w:rsid w:val="00DE709E"/>
    <w:rsid w:val="00DE7905"/>
    <w:rsid w:val="00DE798D"/>
    <w:rsid w:val="00DF090F"/>
    <w:rsid w:val="00DF5CAB"/>
    <w:rsid w:val="00DF767B"/>
    <w:rsid w:val="00DF7A31"/>
    <w:rsid w:val="00E0031B"/>
    <w:rsid w:val="00E00AF3"/>
    <w:rsid w:val="00E00FFF"/>
    <w:rsid w:val="00E01794"/>
    <w:rsid w:val="00E01FE8"/>
    <w:rsid w:val="00E048B9"/>
    <w:rsid w:val="00E06B81"/>
    <w:rsid w:val="00E072A2"/>
    <w:rsid w:val="00E11FC2"/>
    <w:rsid w:val="00E1299D"/>
    <w:rsid w:val="00E129CA"/>
    <w:rsid w:val="00E14A02"/>
    <w:rsid w:val="00E1518C"/>
    <w:rsid w:val="00E175BF"/>
    <w:rsid w:val="00E200B8"/>
    <w:rsid w:val="00E267DB"/>
    <w:rsid w:val="00E31975"/>
    <w:rsid w:val="00E32539"/>
    <w:rsid w:val="00E3437D"/>
    <w:rsid w:val="00E35528"/>
    <w:rsid w:val="00E36E9E"/>
    <w:rsid w:val="00E41B5A"/>
    <w:rsid w:val="00E42215"/>
    <w:rsid w:val="00E4496D"/>
    <w:rsid w:val="00E464E0"/>
    <w:rsid w:val="00E472A0"/>
    <w:rsid w:val="00E53C78"/>
    <w:rsid w:val="00E54F72"/>
    <w:rsid w:val="00E5714C"/>
    <w:rsid w:val="00E61B21"/>
    <w:rsid w:val="00E64FCC"/>
    <w:rsid w:val="00E666B0"/>
    <w:rsid w:val="00E66AA2"/>
    <w:rsid w:val="00E734A7"/>
    <w:rsid w:val="00E75A7B"/>
    <w:rsid w:val="00E76367"/>
    <w:rsid w:val="00E77076"/>
    <w:rsid w:val="00E77726"/>
    <w:rsid w:val="00E8128E"/>
    <w:rsid w:val="00E81A69"/>
    <w:rsid w:val="00E81FF5"/>
    <w:rsid w:val="00E82615"/>
    <w:rsid w:val="00E83FBF"/>
    <w:rsid w:val="00E91636"/>
    <w:rsid w:val="00E93303"/>
    <w:rsid w:val="00E9365D"/>
    <w:rsid w:val="00E94C2A"/>
    <w:rsid w:val="00E94DC8"/>
    <w:rsid w:val="00E9693A"/>
    <w:rsid w:val="00E97AC1"/>
    <w:rsid w:val="00E97CED"/>
    <w:rsid w:val="00EA1737"/>
    <w:rsid w:val="00EA1EC2"/>
    <w:rsid w:val="00EA3ECA"/>
    <w:rsid w:val="00EA4388"/>
    <w:rsid w:val="00EA7E59"/>
    <w:rsid w:val="00EB74F0"/>
    <w:rsid w:val="00EC1186"/>
    <w:rsid w:val="00EC12D2"/>
    <w:rsid w:val="00EC30AC"/>
    <w:rsid w:val="00ED0CA4"/>
    <w:rsid w:val="00ED6CFA"/>
    <w:rsid w:val="00ED72C9"/>
    <w:rsid w:val="00EE055E"/>
    <w:rsid w:val="00EE1B43"/>
    <w:rsid w:val="00EE5D23"/>
    <w:rsid w:val="00EE6FFC"/>
    <w:rsid w:val="00EE7104"/>
    <w:rsid w:val="00EF0998"/>
    <w:rsid w:val="00EF1F2D"/>
    <w:rsid w:val="00F0059E"/>
    <w:rsid w:val="00F00E27"/>
    <w:rsid w:val="00F0113D"/>
    <w:rsid w:val="00F06150"/>
    <w:rsid w:val="00F0713B"/>
    <w:rsid w:val="00F07636"/>
    <w:rsid w:val="00F07F74"/>
    <w:rsid w:val="00F10EE8"/>
    <w:rsid w:val="00F11A75"/>
    <w:rsid w:val="00F1242B"/>
    <w:rsid w:val="00F12BE5"/>
    <w:rsid w:val="00F20174"/>
    <w:rsid w:val="00F23EAE"/>
    <w:rsid w:val="00F25153"/>
    <w:rsid w:val="00F27156"/>
    <w:rsid w:val="00F3012B"/>
    <w:rsid w:val="00F32599"/>
    <w:rsid w:val="00F3595F"/>
    <w:rsid w:val="00F359F0"/>
    <w:rsid w:val="00F36A4F"/>
    <w:rsid w:val="00F410CC"/>
    <w:rsid w:val="00F424DE"/>
    <w:rsid w:val="00F442A2"/>
    <w:rsid w:val="00F444A2"/>
    <w:rsid w:val="00F4716E"/>
    <w:rsid w:val="00F472A6"/>
    <w:rsid w:val="00F54D6A"/>
    <w:rsid w:val="00F56857"/>
    <w:rsid w:val="00F63746"/>
    <w:rsid w:val="00F6384C"/>
    <w:rsid w:val="00F64917"/>
    <w:rsid w:val="00F64FF1"/>
    <w:rsid w:val="00F651D8"/>
    <w:rsid w:val="00F67FF8"/>
    <w:rsid w:val="00F70E99"/>
    <w:rsid w:val="00F77B57"/>
    <w:rsid w:val="00F801B7"/>
    <w:rsid w:val="00F82DEE"/>
    <w:rsid w:val="00F84799"/>
    <w:rsid w:val="00F863D4"/>
    <w:rsid w:val="00F94DEC"/>
    <w:rsid w:val="00F95DCA"/>
    <w:rsid w:val="00F96DEC"/>
    <w:rsid w:val="00FA160C"/>
    <w:rsid w:val="00FA2915"/>
    <w:rsid w:val="00FA2B2D"/>
    <w:rsid w:val="00FA6FB0"/>
    <w:rsid w:val="00FA7651"/>
    <w:rsid w:val="00FB5108"/>
    <w:rsid w:val="00FB5EC1"/>
    <w:rsid w:val="00FC016A"/>
    <w:rsid w:val="00FC3E8D"/>
    <w:rsid w:val="00FC42BC"/>
    <w:rsid w:val="00FC5BBF"/>
    <w:rsid w:val="00FD01E3"/>
    <w:rsid w:val="00FD64D9"/>
    <w:rsid w:val="00FD69D0"/>
    <w:rsid w:val="00FE026D"/>
    <w:rsid w:val="00FE2226"/>
    <w:rsid w:val="00FF113D"/>
    <w:rsid w:val="00FF29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2240C6-7252-4CA2-9B3D-B35EF53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39"/>
    <w:rsid w:val="0023155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64D8-5626-4467-AE2B-D972E625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4415</Words>
  <Characters>23190</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jimena</cp:lastModifiedBy>
  <cp:revision>2</cp:revision>
  <cp:lastPrinted>2020-07-02T20:04:00Z</cp:lastPrinted>
  <dcterms:created xsi:type="dcterms:W3CDTF">2020-07-13T16:31:00Z</dcterms:created>
  <dcterms:modified xsi:type="dcterms:W3CDTF">2020-07-13T16:31:00Z</dcterms:modified>
</cp:coreProperties>
</file>